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786" w:rsidRPr="003E422D" w:rsidRDefault="005B5786" w:rsidP="000A5F8C">
      <w:pPr>
        <w:pStyle w:val="Heading1"/>
      </w:pPr>
      <w:r w:rsidRPr="003E422D">
        <w:t xml:space="preserve">Call for Proposals announcement text </w:t>
      </w:r>
    </w:p>
    <w:p w:rsidR="00FA638C" w:rsidRPr="003E422D" w:rsidRDefault="00FA638C" w:rsidP="00EF6E59">
      <w:pPr>
        <w:pStyle w:val="Heading1"/>
        <w:rPr>
          <w:rFonts w:asciiTheme="minorHAnsi" w:hAnsiTheme="minorHAnsi" w:cstheme="minorHAnsi"/>
          <w:sz w:val="36"/>
          <w:szCs w:val="36"/>
          <w:lang w:eastAsia="en-GB"/>
        </w:rPr>
      </w:pPr>
      <w:r w:rsidRPr="003E422D">
        <w:rPr>
          <w:rFonts w:asciiTheme="minorHAnsi" w:hAnsiTheme="minorHAnsi" w:cstheme="minorHAnsi"/>
          <w:sz w:val="36"/>
          <w:szCs w:val="36"/>
          <w:lang w:eastAsia="en-GB"/>
        </w:rPr>
        <w:t>Summary</w:t>
      </w:r>
    </w:p>
    <w:p w:rsidR="00A93234" w:rsidRPr="00A93234" w:rsidRDefault="005B5786" w:rsidP="002B0365">
      <w:pPr>
        <w:spacing w:after="0"/>
        <w:jc w:val="both"/>
        <w:rPr>
          <w:rFonts w:eastAsia="SimSun" w:cstheme="minorHAnsi"/>
          <w:iCs/>
          <w:sz w:val="24"/>
          <w:szCs w:val="24"/>
        </w:rPr>
      </w:pPr>
      <w:r w:rsidRPr="003E422D">
        <w:rPr>
          <w:rFonts w:eastAsia="SimSun" w:cstheme="minorHAnsi"/>
          <w:sz w:val="24"/>
          <w:szCs w:val="24"/>
          <w:lang w:val="en-US"/>
        </w:rPr>
        <w:t xml:space="preserve">Unitaid is pleased to announce a </w:t>
      </w:r>
      <w:r w:rsidR="00D51739">
        <w:rPr>
          <w:rFonts w:eastAsia="SimSun" w:cstheme="minorHAnsi"/>
          <w:sz w:val="24"/>
          <w:szCs w:val="24"/>
          <w:lang w:val="en-US"/>
        </w:rPr>
        <w:t>C</w:t>
      </w:r>
      <w:r w:rsidRPr="00A93234">
        <w:rPr>
          <w:rFonts w:eastAsia="SimSun" w:cstheme="minorHAnsi"/>
          <w:sz w:val="24"/>
          <w:szCs w:val="24"/>
          <w:lang w:val="en-US"/>
        </w:rPr>
        <w:t xml:space="preserve">all for </w:t>
      </w:r>
      <w:r w:rsidR="00D51739">
        <w:rPr>
          <w:rFonts w:eastAsia="SimSun" w:cstheme="minorHAnsi"/>
          <w:sz w:val="24"/>
          <w:szCs w:val="24"/>
          <w:lang w:val="en-US"/>
        </w:rPr>
        <w:t>P</w:t>
      </w:r>
      <w:r w:rsidRPr="00A93234">
        <w:rPr>
          <w:rFonts w:eastAsia="SimSun" w:cstheme="minorHAnsi"/>
          <w:sz w:val="24"/>
          <w:szCs w:val="24"/>
          <w:lang w:val="en-US"/>
        </w:rPr>
        <w:t xml:space="preserve">roposals </w:t>
      </w:r>
      <w:r w:rsidRPr="003E422D">
        <w:rPr>
          <w:rFonts w:eastAsia="SimSun" w:cstheme="minorHAnsi"/>
          <w:sz w:val="24"/>
          <w:szCs w:val="24"/>
          <w:lang w:val="en-US"/>
        </w:rPr>
        <w:t xml:space="preserve">for the </w:t>
      </w:r>
      <w:r w:rsidR="00D51739">
        <w:rPr>
          <w:rFonts w:eastAsia="SimSun" w:cstheme="minorHAnsi"/>
          <w:sz w:val="24"/>
          <w:szCs w:val="24"/>
          <w:lang w:val="en-US"/>
        </w:rPr>
        <w:t>A</w:t>
      </w:r>
      <w:r w:rsidRPr="003E422D">
        <w:rPr>
          <w:rFonts w:eastAsia="SimSun" w:cstheme="minorHAnsi"/>
          <w:sz w:val="24"/>
          <w:szCs w:val="24"/>
          <w:lang w:val="en-US"/>
        </w:rPr>
        <w:t xml:space="preserve">rea for </w:t>
      </w:r>
      <w:r w:rsidR="00D51739">
        <w:rPr>
          <w:rFonts w:eastAsia="SimSun" w:cstheme="minorHAnsi"/>
          <w:sz w:val="24"/>
          <w:szCs w:val="24"/>
          <w:lang w:val="en-US"/>
        </w:rPr>
        <w:t>I</w:t>
      </w:r>
      <w:r w:rsidRPr="003E422D">
        <w:rPr>
          <w:rFonts w:eastAsia="SimSun" w:cstheme="minorHAnsi"/>
          <w:sz w:val="24"/>
          <w:szCs w:val="24"/>
          <w:lang w:val="en-US"/>
        </w:rPr>
        <w:t xml:space="preserve">ntervention: </w:t>
      </w:r>
      <w:r w:rsidR="00CE0C4F" w:rsidRPr="003E422D">
        <w:rPr>
          <w:rFonts w:eastAsia="SimSun" w:cstheme="minorHAnsi"/>
          <w:b/>
          <w:iCs/>
          <w:sz w:val="24"/>
          <w:szCs w:val="24"/>
          <w:lang w:val="en-US"/>
        </w:rPr>
        <w:t>Accelerating impact of long-acting technologies in low- and middle-income countries</w:t>
      </w:r>
      <w:r w:rsidR="00A93234">
        <w:rPr>
          <w:rFonts w:eastAsia="SimSun" w:cstheme="minorHAnsi"/>
          <w:b/>
          <w:iCs/>
          <w:sz w:val="24"/>
          <w:szCs w:val="24"/>
          <w:lang w:val="en-US"/>
        </w:rPr>
        <w:t xml:space="preserve"> (</w:t>
      </w:r>
      <w:r w:rsidR="00A93234" w:rsidRPr="003E422D">
        <w:rPr>
          <w:rFonts w:cstheme="minorHAnsi"/>
          <w:sz w:val="24"/>
          <w:szCs w:val="24"/>
        </w:rPr>
        <w:t>LMICs).</w:t>
      </w:r>
    </w:p>
    <w:p w:rsidR="00A93234" w:rsidRDefault="00A93234" w:rsidP="002B0365">
      <w:pPr>
        <w:spacing w:after="0"/>
        <w:jc w:val="both"/>
        <w:rPr>
          <w:rFonts w:eastAsia="SimSun" w:cstheme="minorHAnsi"/>
          <w:iCs/>
          <w:sz w:val="24"/>
          <w:szCs w:val="24"/>
          <w:lang w:val="en-US"/>
        </w:rPr>
      </w:pPr>
    </w:p>
    <w:p w:rsidR="00E7608A" w:rsidRPr="000C4AC2" w:rsidRDefault="00150429" w:rsidP="002B0365">
      <w:pPr>
        <w:spacing w:after="0"/>
        <w:jc w:val="both"/>
        <w:rPr>
          <w:rFonts w:cstheme="minorHAnsi"/>
          <w:sz w:val="24"/>
          <w:szCs w:val="24"/>
        </w:rPr>
      </w:pPr>
      <w:r w:rsidRPr="000C4AC2">
        <w:rPr>
          <w:rFonts w:cstheme="minorHAnsi"/>
          <w:sz w:val="24"/>
          <w:szCs w:val="24"/>
        </w:rPr>
        <w:t>The objective of this call for proposals is</w:t>
      </w:r>
      <w:r w:rsidR="004F778D" w:rsidRPr="000C4AC2">
        <w:rPr>
          <w:rFonts w:cstheme="minorHAnsi"/>
          <w:sz w:val="24"/>
          <w:szCs w:val="24"/>
        </w:rPr>
        <w:t xml:space="preserve"> </w:t>
      </w:r>
      <w:r w:rsidRPr="000C4AC2">
        <w:rPr>
          <w:rFonts w:cstheme="minorHAnsi"/>
          <w:b/>
          <w:sz w:val="24"/>
          <w:szCs w:val="24"/>
        </w:rPr>
        <w:t xml:space="preserve">to </w:t>
      </w:r>
      <w:r w:rsidR="00A93234" w:rsidRPr="000C4AC2">
        <w:rPr>
          <w:rFonts w:cstheme="minorHAnsi"/>
          <w:b/>
          <w:sz w:val="24"/>
          <w:szCs w:val="24"/>
        </w:rPr>
        <w:t xml:space="preserve">speed </w:t>
      </w:r>
      <w:r w:rsidR="003301C2" w:rsidRPr="000C4AC2">
        <w:rPr>
          <w:rFonts w:cstheme="minorHAnsi"/>
          <w:b/>
          <w:sz w:val="24"/>
          <w:szCs w:val="24"/>
        </w:rPr>
        <w:t xml:space="preserve">the </w:t>
      </w:r>
      <w:r w:rsidR="00A93234" w:rsidRPr="000C4AC2">
        <w:rPr>
          <w:rFonts w:cstheme="minorHAnsi"/>
          <w:b/>
          <w:sz w:val="24"/>
          <w:szCs w:val="24"/>
        </w:rPr>
        <w:t xml:space="preserve">development </w:t>
      </w:r>
      <w:r w:rsidR="007A4B70" w:rsidRPr="000C4AC2">
        <w:rPr>
          <w:rFonts w:cstheme="minorHAnsi"/>
          <w:b/>
          <w:sz w:val="24"/>
          <w:szCs w:val="24"/>
        </w:rPr>
        <w:t xml:space="preserve">of existing medicines, into </w:t>
      </w:r>
      <w:r w:rsidR="003301C2" w:rsidRPr="000C4AC2">
        <w:rPr>
          <w:rFonts w:cstheme="minorHAnsi"/>
          <w:b/>
          <w:sz w:val="24"/>
          <w:szCs w:val="24"/>
        </w:rPr>
        <w:t xml:space="preserve">long-acting </w:t>
      </w:r>
      <w:proofErr w:type="gramStart"/>
      <w:r w:rsidR="007A4B70" w:rsidRPr="000C4AC2">
        <w:rPr>
          <w:rFonts w:cstheme="minorHAnsi"/>
          <w:b/>
          <w:sz w:val="24"/>
          <w:szCs w:val="24"/>
        </w:rPr>
        <w:t xml:space="preserve">products </w:t>
      </w:r>
      <w:r w:rsidR="006B7D4E" w:rsidRPr="000C4AC2">
        <w:rPr>
          <w:rFonts w:cstheme="minorHAnsi"/>
          <w:b/>
          <w:sz w:val="24"/>
          <w:szCs w:val="24"/>
        </w:rPr>
        <w:t>,</w:t>
      </w:r>
      <w:proofErr w:type="gramEnd"/>
      <w:r w:rsidR="00A93234" w:rsidRPr="000C4AC2">
        <w:rPr>
          <w:rFonts w:cstheme="minorHAnsi"/>
          <w:b/>
          <w:sz w:val="24"/>
          <w:szCs w:val="24"/>
        </w:rPr>
        <w:t xml:space="preserve"> </w:t>
      </w:r>
      <w:r w:rsidR="005A7CE3" w:rsidRPr="000C4AC2">
        <w:rPr>
          <w:rFonts w:cstheme="minorHAnsi"/>
          <w:sz w:val="24"/>
          <w:szCs w:val="24"/>
        </w:rPr>
        <w:t xml:space="preserve">for treatment and prevention of </w:t>
      </w:r>
      <w:r w:rsidR="006B7D4E" w:rsidRPr="000C4AC2">
        <w:rPr>
          <w:rFonts w:cstheme="minorHAnsi"/>
          <w:sz w:val="24"/>
          <w:szCs w:val="24"/>
        </w:rPr>
        <w:t xml:space="preserve">diseases including </w:t>
      </w:r>
      <w:r w:rsidR="005A7CE3" w:rsidRPr="000C4AC2">
        <w:rPr>
          <w:rFonts w:cstheme="minorHAnsi"/>
          <w:sz w:val="24"/>
          <w:szCs w:val="24"/>
        </w:rPr>
        <w:t>HIV and its coinfections/comorbidities</w:t>
      </w:r>
      <w:r w:rsidR="004F778D" w:rsidRPr="000C4AC2">
        <w:rPr>
          <w:rFonts w:cstheme="minorHAnsi"/>
          <w:sz w:val="24"/>
          <w:szCs w:val="24"/>
        </w:rPr>
        <w:t xml:space="preserve">, </w:t>
      </w:r>
      <w:r w:rsidR="006B7D4E" w:rsidRPr="000C4AC2">
        <w:rPr>
          <w:rFonts w:cstheme="minorHAnsi"/>
          <w:sz w:val="24"/>
          <w:szCs w:val="24"/>
        </w:rPr>
        <w:t>tuberculosis (</w:t>
      </w:r>
      <w:r w:rsidR="004F778D" w:rsidRPr="000C4AC2">
        <w:rPr>
          <w:rFonts w:cstheme="minorHAnsi"/>
          <w:sz w:val="24"/>
          <w:szCs w:val="24"/>
        </w:rPr>
        <w:t>TB</w:t>
      </w:r>
      <w:r w:rsidR="006B7D4E" w:rsidRPr="000C4AC2">
        <w:rPr>
          <w:rFonts w:cstheme="minorHAnsi"/>
          <w:sz w:val="24"/>
          <w:szCs w:val="24"/>
        </w:rPr>
        <w:t>) and</w:t>
      </w:r>
      <w:r w:rsidR="004F778D" w:rsidRPr="000C4AC2">
        <w:rPr>
          <w:rFonts w:cstheme="minorHAnsi"/>
          <w:sz w:val="24"/>
          <w:szCs w:val="24"/>
        </w:rPr>
        <w:t xml:space="preserve"> malaria</w:t>
      </w:r>
      <w:r w:rsidR="00E7608A" w:rsidRPr="000C4AC2">
        <w:rPr>
          <w:rFonts w:cstheme="minorHAnsi"/>
          <w:sz w:val="24"/>
          <w:szCs w:val="24"/>
        </w:rPr>
        <w:t>.</w:t>
      </w:r>
    </w:p>
    <w:p w:rsidR="00E7608A" w:rsidRPr="000C4AC2" w:rsidRDefault="00E7608A" w:rsidP="002B0365">
      <w:pPr>
        <w:spacing w:after="0"/>
        <w:jc w:val="both"/>
        <w:rPr>
          <w:rFonts w:cstheme="minorHAnsi"/>
          <w:sz w:val="24"/>
          <w:szCs w:val="24"/>
        </w:rPr>
      </w:pPr>
    </w:p>
    <w:p w:rsidR="00E7608A" w:rsidRDefault="00E7608A" w:rsidP="00E7608A">
      <w:pPr>
        <w:spacing w:after="0"/>
        <w:jc w:val="both"/>
        <w:rPr>
          <w:rFonts w:cstheme="minorHAnsi"/>
          <w:sz w:val="24"/>
          <w:szCs w:val="24"/>
        </w:rPr>
      </w:pPr>
      <w:proofErr w:type="gramStart"/>
      <w:r w:rsidRPr="000C4AC2">
        <w:rPr>
          <w:rFonts w:cstheme="minorHAnsi"/>
          <w:sz w:val="24"/>
          <w:szCs w:val="24"/>
        </w:rPr>
        <w:t>For the purpose of</w:t>
      </w:r>
      <w:proofErr w:type="gramEnd"/>
      <w:r w:rsidRPr="000C4AC2">
        <w:rPr>
          <w:rFonts w:cstheme="minorHAnsi"/>
          <w:sz w:val="24"/>
          <w:szCs w:val="24"/>
        </w:rPr>
        <w:t xml:space="preserve"> this cal</w:t>
      </w:r>
      <w:r w:rsidR="000C4AC2">
        <w:rPr>
          <w:rFonts w:cstheme="minorHAnsi"/>
          <w:sz w:val="24"/>
          <w:szCs w:val="24"/>
        </w:rPr>
        <w:t xml:space="preserve">l, Unitaid defines ‘long-acting </w:t>
      </w:r>
      <w:r w:rsidRPr="000C4AC2">
        <w:rPr>
          <w:rFonts w:cstheme="minorHAnsi"/>
          <w:sz w:val="24"/>
          <w:szCs w:val="24"/>
        </w:rPr>
        <w:t xml:space="preserve">products’ to mean sustained/extended release </w:t>
      </w:r>
      <w:r w:rsidR="007A4B70" w:rsidRPr="000C4AC2">
        <w:rPr>
          <w:rFonts w:cstheme="minorHAnsi"/>
          <w:sz w:val="24"/>
          <w:szCs w:val="24"/>
        </w:rPr>
        <w:t xml:space="preserve">products </w:t>
      </w:r>
      <w:r w:rsidRPr="000C4AC2">
        <w:rPr>
          <w:rFonts w:cstheme="minorHAnsi"/>
          <w:sz w:val="24"/>
          <w:szCs w:val="24"/>
        </w:rPr>
        <w:t xml:space="preserve">that allow slow absorption of administered drugs maintaining their effects over long periods of time (i.e., over a week for oral </w:t>
      </w:r>
      <w:r w:rsidR="007A4B70" w:rsidRPr="000C4AC2">
        <w:rPr>
          <w:rFonts w:cstheme="minorHAnsi"/>
          <w:sz w:val="24"/>
          <w:szCs w:val="24"/>
        </w:rPr>
        <w:t>products</w:t>
      </w:r>
      <w:r w:rsidRPr="000C4AC2">
        <w:rPr>
          <w:rFonts w:cstheme="minorHAnsi"/>
          <w:sz w:val="24"/>
          <w:szCs w:val="24"/>
        </w:rPr>
        <w:t xml:space="preserve">, over a month for injectables and other devices such as implants, patches or rings). The expected change in public health impact for the new </w:t>
      </w:r>
      <w:r w:rsidR="007A4B70" w:rsidRPr="000C4AC2">
        <w:rPr>
          <w:rFonts w:cstheme="minorHAnsi"/>
          <w:sz w:val="24"/>
          <w:szCs w:val="24"/>
        </w:rPr>
        <w:t>products</w:t>
      </w:r>
      <w:r w:rsidRPr="000C4AC2">
        <w:rPr>
          <w:rFonts w:cstheme="minorHAnsi"/>
          <w:sz w:val="24"/>
          <w:szCs w:val="24"/>
        </w:rPr>
        <w:t>, compared to current daily oral formulation</w:t>
      </w:r>
      <w:r w:rsidR="007A4B70" w:rsidRPr="000C4AC2">
        <w:rPr>
          <w:rFonts w:cstheme="minorHAnsi"/>
          <w:sz w:val="24"/>
          <w:szCs w:val="24"/>
        </w:rPr>
        <w:t>s</w:t>
      </w:r>
      <w:r w:rsidRPr="000C4AC2">
        <w:rPr>
          <w:rFonts w:cstheme="minorHAnsi"/>
          <w:sz w:val="24"/>
          <w:szCs w:val="24"/>
        </w:rPr>
        <w:t>, would need to be explained in each case as it differs</w:t>
      </w:r>
      <w:r>
        <w:rPr>
          <w:rFonts w:cstheme="minorHAnsi"/>
          <w:sz w:val="24"/>
          <w:szCs w:val="24"/>
        </w:rPr>
        <w:t xml:space="preserve"> depending on disease and indication.</w:t>
      </w:r>
    </w:p>
    <w:p w:rsidR="001D0525" w:rsidRPr="003E422D" w:rsidRDefault="00FA638C" w:rsidP="002B0365">
      <w:pPr>
        <w:pStyle w:val="Heading1"/>
        <w:rPr>
          <w:rFonts w:asciiTheme="minorHAnsi" w:hAnsiTheme="minorHAnsi" w:cstheme="minorHAnsi"/>
          <w:sz w:val="36"/>
          <w:szCs w:val="36"/>
          <w:lang w:eastAsia="en-GB"/>
        </w:rPr>
      </w:pPr>
      <w:r w:rsidRPr="003E422D">
        <w:rPr>
          <w:rFonts w:asciiTheme="minorHAnsi" w:hAnsiTheme="minorHAnsi" w:cstheme="minorHAnsi"/>
          <w:sz w:val="36"/>
          <w:szCs w:val="36"/>
          <w:lang w:eastAsia="en-GB"/>
        </w:rPr>
        <w:t>Context</w:t>
      </w:r>
    </w:p>
    <w:p w:rsidR="001D0525" w:rsidRPr="003E422D" w:rsidRDefault="006B7D4E" w:rsidP="00C14B9B">
      <w:pPr>
        <w:pStyle w:val="Heading1"/>
        <w:jc w:val="both"/>
        <w:rPr>
          <w:rFonts w:asciiTheme="minorHAnsi" w:hAnsiTheme="minorHAnsi" w:cstheme="minorHAnsi"/>
          <w:color w:val="auto"/>
          <w:sz w:val="24"/>
          <w:szCs w:val="24"/>
        </w:rPr>
      </w:pPr>
      <w:r>
        <w:rPr>
          <w:rFonts w:asciiTheme="minorHAnsi" w:hAnsiTheme="minorHAnsi" w:cstheme="minorHAnsi"/>
          <w:color w:val="auto"/>
          <w:sz w:val="24"/>
          <w:szCs w:val="24"/>
        </w:rPr>
        <w:t>S</w:t>
      </w:r>
      <w:r w:rsidR="00A93234" w:rsidRPr="00A93234">
        <w:rPr>
          <w:rFonts w:asciiTheme="minorHAnsi" w:hAnsiTheme="minorHAnsi" w:cstheme="minorHAnsi"/>
          <w:color w:val="auto"/>
          <w:sz w:val="24"/>
          <w:szCs w:val="24"/>
        </w:rPr>
        <w:t xml:space="preserve">afe and efficacious </w:t>
      </w:r>
      <w:r w:rsidR="00A93234">
        <w:rPr>
          <w:rFonts w:asciiTheme="minorHAnsi" w:hAnsiTheme="minorHAnsi" w:cstheme="minorHAnsi"/>
          <w:color w:val="auto"/>
          <w:sz w:val="24"/>
          <w:szCs w:val="24"/>
        </w:rPr>
        <w:t xml:space="preserve">medicines </w:t>
      </w:r>
      <w:r>
        <w:rPr>
          <w:rFonts w:asciiTheme="minorHAnsi" w:hAnsiTheme="minorHAnsi" w:cstheme="minorHAnsi"/>
          <w:color w:val="auto"/>
          <w:sz w:val="24"/>
          <w:szCs w:val="24"/>
        </w:rPr>
        <w:t xml:space="preserve">are </w:t>
      </w:r>
      <w:r w:rsidR="00A93234">
        <w:rPr>
          <w:rFonts w:asciiTheme="minorHAnsi" w:hAnsiTheme="minorHAnsi" w:cstheme="minorHAnsi"/>
          <w:color w:val="auto"/>
          <w:sz w:val="24"/>
          <w:szCs w:val="24"/>
        </w:rPr>
        <w:t>available for the prevention and treatment of major diseases</w:t>
      </w:r>
      <w:r>
        <w:rPr>
          <w:rFonts w:asciiTheme="minorHAnsi" w:hAnsiTheme="minorHAnsi" w:cstheme="minorHAnsi"/>
          <w:color w:val="auto"/>
          <w:sz w:val="24"/>
          <w:szCs w:val="24"/>
        </w:rPr>
        <w:t>, but their effectiveness can be</w:t>
      </w:r>
      <w:r w:rsidR="00A93234">
        <w:rPr>
          <w:rFonts w:asciiTheme="minorHAnsi" w:hAnsiTheme="minorHAnsi" w:cstheme="minorHAnsi"/>
          <w:color w:val="auto"/>
          <w:sz w:val="24"/>
          <w:szCs w:val="24"/>
        </w:rPr>
        <w:t xml:space="preserve"> compromised by poor treatment completion. L</w:t>
      </w:r>
      <w:r w:rsidR="001D0525" w:rsidRPr="003E422D">
        <w:rPr>
          <w:rFonts w:asciiTheme="minorHAnsi" w:hAnsiTheme="minorHAnsi" w:cstheme="minorHAnsi"/>
          <w:color w:val="auto"/>
          <w:sz w:val="24"/>
          <w:szCs w:val="24"/>
        </w:rPr>
        <w:t xml:space="preserve">ack of adherence </w:t>
      </w:r>
      <w:r w:rsidR="004F778D" w:rsidRPr="003E422D">
        <w:rPr>
          <w:rFonts w:asciiTheme="minorHAnsi" w:hAnsiTheme="minorHAnsi" w:cstheme="minorHAnsi"/>
          <w:color w:val="auto"/>
          <w:sz w:val="24"/>
          <w:szCs w:val="24"/>
        </w:rPr>
        <w:t>can worsen</w:t>
      </w:r>
      <w:r w:rsidR="00C8201A" w:rsidRPr="003E422D">
        <w:rPr>
          <w:rFonts w:asciiTheme="minorHAnsi" w:hAnsiTheme="minorHAnsi" w:cstheme="minorHAnsi"/>
          <w:color w:val="auto"/>
          <w:sz w:val="24"/>
          <w:szCs w:val="24"/>
        </w:rPr>
        <w:t xml:space="preserve"> clinical outcomes</w:t>
      </w:r>
      <w:r w:rsidR="00A93234">
        <w:rPr>
          <w:rFonts w:asciiTheme="minorHAnsi" w:hAnsiTheme="minorHAnsi" w:cstheme="minorHAnsi"/>
          <w:color w:val="auto"/>
          <w:sz w:val="24"/>
          <w:szCs w:val="24"/>
        </w:rPr>
        <w:t xml:space="preserve">, </w:t>
      </w:r>
      <w:r w:rsidR="004F778D" w:rsidRPr="003E422D">
        <w:rPr>
          <w:rFonts w:asciiTheme="minorHAnsi" w:hAnsiTheme="minorHAnsi" w:cstheme="minorHAnsi"/>
          <w:color w:val="auto"/>
          <w:sz w:val="24"/>
          <w:szCs w:val="24"/>
        </w:rPr>
        <w:t>leading</w:t>
      </w:r>
      <w:r w:rsidR="00A31847" w:rsidRPr="003E422D">
        <w:rPr>
          <w:rFonts w:asciiTheme="minorHAnsi" w:hAnsiTheme="minorHAnsi" w:cstheme="minorHAnsi"/>
          <w:color w:val="auto"/>
          <w:sz w:val="24"/>
          <w:szCs w:val="24"/>
        </w:rPr>
        <w:t xml:space="preserve"> to increased mortality</w:t>
      </w:r>
      <w:r w:rsidR="00A93234">
        <w:rPr>
          <w:rFonts w:asciiTheme="minorHAnsi" w:hAnsiTheme="minorHAnsi" w:cstheme="minorHAnsi"/>
          <w:color w:val="auto"/>
          <w:sz w:val="24"/>
          <w:szCs w:val="24"/>
        </w:rPr>
        <w:t xml:space="preserve">, </w:t>
      </w:r>
      <w:r w:rsidR="00C14B9B" w:rsidRPr="003E422D">
        <w:rPr>
          <w:rFonts w:asciiTheme="minorHAnsi" w:hAnsiTheme="minorHAnsi" w:cstheme="minorHAnsi"/>
          <w:color w:val="auto"/>
          <w:sz w:val="24"/>
          <w:szCs w:val="24"/>
        </w:rPr>
        <w:t xml:space="preserve">persistent transmission </w:t>
      </w:r>
      <w:r w:rsidR="00A93234">
        <w:rPr>
          <w:rFonts w:asciiTheme="minorHAnsi" w:hAnsiTheme="minorHAnsi" w:cstheme="minorHAnsi"/>
          <w:color w:val="auto"/>
          <w:sz w:val="24"/>
          <w:szCs w:val="24"/>
        </w:rPr>
        <w:t xml:space="preserve">and increased </w:t>
      </w:r>
      <w:r w:rsidR="00384624" w:rsidRPr="003E422D">
        <w:rPr>
          <w:rFonts w:asciiTheme="minorHAnsi" w:hAnsiTheme="minorHAnsi" w:cstheme="minorHAnsi"/>
          <w:color w:val="auto"/>
          <w:sz w:val="24"/>
          <w:szCs w:val="24"/>
        </w:rPr>
        <w:t>drug resistance</w:t>
      </w:r>
      <w:r w:rsidR="00FF30B8">
        <w:rPr>
          <w:rFonts w:asciiTheme="minorHAnsi" w:hAnsiTheme="minorHAnsi" w:cstheme="minorHAnsi"/>
          <w:color w:val="auto"/>
          <w:sz w:val="24"/>
          <w:szCs w:val="24"/>
        </w:rPr>
        <w:t xml:space="preserve"> in the case of antimicrobials and antivirals</w:t>
      </w:r>
      <w:r w:rsidR="00384624" w:rsidRPr="003E422D">
        <w:rPr>
          <w:rFonts w:asciiTheme="minorHAnsi" w:hAnsiTheme="minorHAnsi" w:cstheme="minorHAnsi"/>
          <w:color w:val="auto"/>
          <w:sz w:val="24"/>
          <w:szCs w:val="24"/>
        </w:rPr>
        <w:t xml:space="preserve">. </w:t>
      </w:r>
      <w:r w:rsidR="00B6693F">
        <w:rPr>
          <w:rFonts w:asciiTheme="minorHAnsi" w:hAnsiTheme="minorHAnsi" w:cstheme="minorHAnsi"/>
          <w:color w:val="auto"/>
          <w:sz w:val="24"/>
          <w:szCs w:val="24"/>
        </w:rPr>
        <w:t xml:space="preserve"> </w:t>
      </w:r>
      <w:r w:rsidR="0003353C" w:rsidRPr="0003353C">
        <w:rPr>
          <w:rFonts w:asciiTheme="minorHAnsi" w:hAnsiTheme="minorHAnsi" w:cstheme="minorHAnsi"/>
          <w:color w:val="auto"/>
          <w:sz w:val="24"/>
          <w:szCs w:val="24"/>
        </w:rPr>
        <w:t>Analyses of treatment and prevention of HIV, malaria</w:t>
      </w:r>
      <w:r w:rsidR="0003353C">
        <w:rPr>
          <w:rFonts w:asciiTheme="minorHAnsi" w:hAnsiTheme="minorHAnsi" w:cstheme="minorHAnsi"/>
          <w:color w:val="auto"/>
          <w:sz w:val="24"/>
          <w:szCs w:val="24"/>
        </w:rPr>
        <w:t>,</w:t>
      </w:r>
      <w:r w:rsidR="0003353C" w:rsidRPr="0003353C">
        <w:rPr>
          <w:rFonts w:asciiTheme="minorHAnsi" w:hAnsiTheme="minorHAnsi" w:cstheme="minorHAnsi"/>
          <w:color w:val="auto"/>
          <w:sz w:val="24"/>
          <w:szCs w:val="24"/>
        </w:rPr>
        <w:t xml:space="preserve"> and T</w:t>
      </w:r>
      <w:r w:rsidR="0003353C">
        <w:rPr>
          <w:rFonts w:asciiTheme="minorHAnsi" w:hAnsiTheme="minorHAnsi" w:cstheme="minorHAnsi"/>
          <w:color w:val="auto"/>
          <w:sz w:val="24"/>
          <w:szCs w:val="24"/>
        </w:rPr>
        <w:t>B within public health programs</w:t>
      </w:r>
      <w:r w:rsidR="0003353C" w:rsidRPr="0003353C">
        <w:rPr>
          <w:rFonts w:asciiTheme="minorHAnsi" w:hAnsiTheme="minorHAnsi" w:cstheme="minorHAnsi"/>
          <w:color w:val="auto"/>
          <w:sz w:val="24"/>
          <w:szCs w:val="24"/>
        </w:rPr>
        <w:t xml:space="preserve"> show wide disparities in rates of completion</w:t>
      </w:r>
      <w:r w:rsidR="00384624" w:rsidRPr="003E422D">
        <w:rPr>
          <w:rFonts w:asciiTheme="minorHAnsi" w:hAnsiTheme="minorHAnsi" w:cstheme="minorHAnsi"/>
          <w:color w:val="auto"/>
          <w:sz w:val="24"/>
          <w:szCs w:val="24"/>
        </w:rPr>
        <w:t>, especially among specific populations and regions</w:t>
      </w:r>
      <w:r w:rsidR="00C8201A" w:rsidRPr="003E422D">
        <w:rPr>
          <w:rFonts w:asciiTheme="minorHAnsi" w:hAnsiTheme="minorHAnsi" w:cstheme="minorHAnsi"/>
          <w:color w:val="auto"/>
          <w:sz w:val="24"/>
          <w:szCs w:val="24"/>
        </w:rPr>
        <w:t>.</w:t>
      </w:r>
      <w:r w:rsidR="00B6693F" w:rsidRPr="00A23957">
        <w:rPr>
          <w:rStyle w:val="FootnoteReference"/>
          <w:rFonts w:ascii="Calibri" w:hAnsi="Calibri" w:cs="Calibri"/>
          <w:sz w:val="22"/>
          <w:szCs w:val="22"/>
        </w:rPr>
        <w:footnoteReference w:id="1"/>
      </w:r>
      <w:r w:rsidR="00B6693F">
        <w:rPr>
          <w:rFonts w:ascii="Calibri" w:hAnsi="Calibri" w:cs="Calibri"/>
          <w:sz w:val="22"/>
          <w:szCs w:val="22"/>
          <w:vertAlign w:val="superscript"/>
        </w:rPr>
        <w:t>,</w:t>
      </w:r>
      <w:r w:rsidR="00B6693F" w:rsidRPr="00A23957">
        <w:rPr>
          <w:rStyle w:val="FootnoteReference"/>
          <w:rFonts w:ascii="Calibri" w:hAnsi="Calibri" w:cs="Calibri"/>
          <w:sz w:val="22"/>
          <w:szCs w:val="22"/>
        </w:rPr>
        <w:footnoteReference w:id="2"/>
      </w:r>
      <w:r w:rsidR="00B6693F">
        <w:rPr>
          <w:rFonts w:ascii="Calibri" w:hAnsi="Calibri" w:cs="Calibri"/>
          <w:sz w:val="22"/>
          <w:szCs w:val="22"/>
          <w:vertAlign w:val="superscript"/>
        </w:rPr>
        <w:t>,</w:t>
      </w:r>
      <w:r w:rsidR="00B6693F" w:rsidRPr="00A23957">
        <w:rPr>
          <w:rStyle w:val="FootnoteReference"/>
          <w:rFonts w:ascii="Calibri" w:hAnsi="Calibri" w:cs="Calibri"/>
          <w:sz w:val="22"/>
          <w:szCs w:val="22"/>
        </w:rPr>
        <w:footnoteReference w:id="3"/>
      </w:r>
      <w:bookmarkStart w:id="0" w:name="_Ref529253051"/>
      <w:r w:rsidR="00B6693F">
        <w:rPr>
          <w:rFonts w:ascii="Calibri" w:hAnsi="Calibri" w:cs="Calibri"/>
          <w:sz w:val="22"/>
          <w:szCs w:val="22"/>
          <w:vertAlign w:val="superscript"/>
        </w:rPr>
        <w:t>,</w:t>
      </w:r>
      <w:r w:rsidR="00B6693F" w:rsidRPr="00A23957">
        <w:rPr>
          <w:rStyle w:val="FootnoteReference"/>
          <w:rFonts w:ascii="Calibri" w:hAnsi="Calibri" w:cs="Calibri"/>
          <w:sz w:val="22"/>
          <w:szCs w:val="22"/>
        </w:rPr>
        <w:footnoteReference w:id="4"/>
      </w:r>
      <w:bookmarkEnd w:id="0"/>
      <w:r w:rsidR="00B6693F" w:rsidRPr="00BB4CE9">
        <w:rPr>
          <w:rFonts w:ascii="Calibri" w:hAnsi="Calibri" w:cs="Calibri"/>
          <w:sz w:val="22"/>
          <w:szCs w:val="22"/>
          <w:vertAlign w:val="superscript"/>
        </w:rPr>
        <w:t>,</w:t>
      </w:r>
      <w:r w:rsidR="00B6693F" w:rsidRPr="00A23957">
        <w:rPr>
          <w:rStyle w:val="FootnoteReference"/>
          <w:rFonts w:ascii="Calibri" w:hAnsi="Calibri" w:cs="Calibri"/>
          <w:sz w:val="22"/>
          <w:szCs w:val="22"/>
        </w:rPr>
        <w:footnoteReference w:id="5"/>
      </w:r>
      <w:r w:rsidR="00B6693F" w:rsidRPr="00A23957">
        <w:rPr>
          <w:rFonts w:ascii="Calibri" w:hAnsi="Calibri" w:cs="Calibri"/>
          <w:sz w:val="22"/>
          <w:szCs w:val="22"/>
          <w:vertAlign w:val="superscript"/>
        </w:rPr>
        <w:t xml:space="preserve"> </w:t>
      </w:r>
      <w:r w:rsidR="00B6693F" w:rsidRPr="00A23957">
        <w:rPr>
          <w:rFonts w:ascii="Calibri" w:hAnsi="Calibri" w:cs="Calibri"/>
          <w:sz w:val="22"/>
          <w:szCs w:val="22"/>
        </w:rPr>
        <w:t xml:space="preserve">  </w:t>
      </w:r>
      <w:r w:rsidR="00C8201A" w:rsidRPr="003E422D">
        <w:rPr>
          <w:rFonts w:asciiTheme="minorHAnsi" w:hAnsiTheme="minorHAnsi" w:cstheme="minorHAnsi"/>
          <w:color w:val="auto"/>
          <w:sz w:val="24"/>
          <w:szCs w:val="24"/>
        </w:rPr>
        <w:t xml:space="preserve">  </w:t>
      </w:r>
    </w:p>
    <w:p w:rsidR="00F34EE8" w:rsidRDefault="00F34EE8" w:rsidP="00D726B3">
      <w:pPr>
        <w:jc w:val="both"/>
        <w:rPr>
          <w:rFonts w:cstheme="minorHAnsi"/>
          <w:sz w:val="24"/>
          <w:szCs w:val="24"/>
        </w:rPr>
      </w:pPr>
    </w:p>
    <w:p w:rsidR="00454542" w:rsidRPr="003E422D" w:rsidRDefault="004F778D" w:rsidP="00D726B3">
      <w:pPr>
        <w:jc w:val="both"/>
        <w:rPr>
          <w:rFonts w:cstheme="minorHAnsi"/>
          <w:sz w:val="24"/>
          <w:szCs w:val="24"/>
        </w:rPr>
      </w:pPr>
      <w:r w:rsidRPr="003E422D">
        <w:rPr>
          <w:rFonts w:cstheme="minorHAnsi"/>
          <w:sz w:val="24"/>
          <w:szCs w:val="24"/>
        </w:rPr>
        <w:t>C</w:t>
      </w:r>
      <w:r w:rsidR="009674C8" w:rsidRPr="003E422D">
        <w:rPr>
          <w:rFonts w:cstheme="minorHAnsi"/>
          <w:sz w:val="24"/>
          <w:szCs w:val="24"/>
        </w:rPr>
        <w:t>urrent</w:t>
      </w:r>
      <w:r w:rsidRPr="003E422D">
        <w:rPr>
          <w:rFonts w:cstheme="minorHAnsi"/>
          <w:sz w:val="24"/>
          <w:szCs w:val="24"/>
        </w:rPr>
        <w:t>ly,</w:t>
      </w:r>
      <w:r w:rsidR="009674C8" w:rsidRPr="003E422D">
        <w:rPr>
          <w:rFonts w:cstheme="minorHAnsi"/>
          <w:sz w:val="24"/>
          <w:szCs w:val="24"/>
        </w:rPr>
        <w:t xml:space="preserve"> </w:t>
      </w:r>
      <w:r w:rsidR="00A93234">
        <w:rPr>
          <w:rFonts w:cstheme="minorHAnsi"/>
          <w:sz w:val="24"/>
          <w:szCs w:val="24"/>
        </w:rPr>
        <w:t xml:space="preserve">most medicines </w:t>
      </w:r>
      <w:r w:rsidR="00FF30B8">
        <w:rPr>
          <w:rFonts w:cstheme="minorHAnsi"/>
          <w:sz w:val="24"/>
          <w:szCs w:val="24"/>
        </w:rPr>
        <w:t xml:space="preserve">in </w:t>
      </w:r>
      <w:r w:rsidR="00A93234">
        <w:rPr>
          <w:rFonts w:cstheme="minorHAnsi"/>
          <w:sz w:val="24"/>
          <w:szCs w:val="24"/>
        </w:rPr>
        <w:t>use</w:t>
      </w:r>
      <w:r w:rsidR="00FF30B8">
        <w:rPr>
          <w:rFonts w:cstheme="minorHAnsi"/>
          <w:sz w:val="24"/>
          <w:szCs w:val="24"/>
        </w:rPr>
        <w:t xml:space="preserve"> </w:t>
      </w:r>
      <w:r w:rsidR="00A93234">
        <w:rPr>
          <w:rFonts w:cstheme="minorHAnsi"/>
          <w:sz w:val="24"/>
          <w:szCs w:val="24"/>
        </w:rPr>
        <w:t>require d</w:t>
      </w:r>
      <w:r w:rsidR="00A31847" w:rsidRPr="003E422D">
        <w:rPr>
          <w:rFonts w:cstheme="minorHAnsi"/>
          <w:sz w:val="24"/>
          <w:szCs w:val="24"/>
        </w:rPr>
        <w:t xml:space="preserve">aily intake of </w:t>
      </w:r>
      <w:r w:rsidR="009674C8" w:rsidRPr="003E422D">
        <w:rPr>
          <w:rFonts w:cstheme="minorHAnsi"/>
          <w:sz w:val="24"/>
          <w:szCs w:val="24"/>
        </w:rPr>
        <w:t xml:space="preserve">oral </w:t>
      </w:r>
      <w:r w:rsidR="00A31847" w:rsidRPr="003E422D">
        <w:rPr>
          <w:rFonts w:cstheme="minorHAnsi"/>
          <w:sz w:val="24"/>
          <w:szCs w:val="24"/>
        </w:rPr>
        <w:t>tablets</w:t>
      </w:r>
      <w:r w:rsidR="002D5CAC" w:rsidRPr="003E422D">
        <w:rPr>
          <w:rFonts w:cstheme="minorHAnsi"/>
          <w:sz w:val="24"/>
          <w:szCs w:val="24"/>
        </w:rPr>
        <w:t xml:space="preserve">. </w:t>
      </w:r>
      <w:r w:rsidR="006B7D4E">
        <w:rPr>
          <w:rFonts w:cstheme="minorHAnsi"/>
          <w:sz w:val="24"/>
          <w:szCs w:val="24"/>
        </w:rPr>
        <w:t>R</w:t>
      </w:r>
      <w:r w:rsidR="006B7D4E" w:rsidRPr="003E422D">
        <w:rPr>
          <w:rFonts w:cstheme="minorHAnsi"/>
          <w:sz w:val="24"/>
          <w:szCs w:val="24"/>
        </w:rPr>
        <w:t xml:space="preserve">easons </w:t>
      </w:r>
      <w:r w:rsidR="006B7D4E">
        <w:rPr>
          <w:rFonts w:cstheme="minorHAnsi"/>
          <w:sz w:val="24"/>
          <w:szCs w:val="24"/>
        </w:rPr>
        <w:t xml:space="preserve">for </w:t>
      </w:r>
      <w:r w:rsidR="006B7D4E" w:rsidRPr="003E422D">
        <w:rPr>
          <w:rFonts w:cstheme="minorHAnsi"/>
          <w:sz w:val="24"/>
          <w:szCs w:val="24"/>
        </w:rPr>
        <w:t xml:space="preserve">limited levels of adherence </w:t>
      </w:r>
      <w:r w:rsidR="006B7D4E">
        <w:rPr>
          <w:rFonts w:cstheme="minorHAnsi"/>
          <w:sz w:val="24"/>
          <w:szCs w:val="24"/>
        </w:rPr>
        <w:t>include: p</w:t>
      </w:r>
      <w:r w:rsidR="006B7D4E" w:rsidRPr="003E422D">
        <w:rPr>
          <w:rFonts w:cstheme="minorHAnsi"/>
          <w:sz w:val="24"/>
          <w:szCs w:val="24"/>
        </w:rPr>
        <w:t xml:space="preserve">ill </w:t>
      </w:r>
      <w:r w:rsidR="009674C8" w:rsidRPr="003E422D">
        <w:rPr>
          <w:rFonts w:cstheme="minorHAnsi"/>
          <w:sz w:val="24"/>
          <w:szCs w:val="24"/>
        </w:rPr>
        <w:t>burden</w:t>
      </w:r>
      <w:r w:rsidR="002D5CAC" w:rsidRPr="003E422D">
        <w:rPr>
          <w:rFonts w:cstheme="minorHAnsi"/>
          <w:sz w:val="24"/>
          <w:szCs w:val="24"/>
        </w:rPr>
        <w:t>;</w:t>
      </w:r>
      <w:r w:rsidR="00454542" w:rsidRPr="003E422D">
        <w:rPr>
          <w:rFonts w:cstheme="minorHAnsi"/>
          <w:sz w:val="24"/>
          <w:szCs w:val="24"/>
        </w:rPr>
        <w:t xml:space="preserve"> </w:t>
      </w:r>
      <w:r w:rsidR="002D5CAC" w:rsidRPr="003E422D">
        <w:rPr>
          <w:rFonts w:cstheme="minorHAnsi"/>
          <w:sz w:val="24"/>
          <w:szCs w:val="24"/>
        </w:rPr>
        <w:t xml:space="preserve">duration of treatment </w:t>
      </w:r>
      <w:r w:rsidR="009674C8" w:rsidRPr="003E422D">
        <w:rPr>
          <w:rFonts w:cstheme="minorHAnsi"/>
          <w:sz w:val="24"/>
          <w:szCs w:val="24"/>
        </w:rPr>
        <w:t xml:space="preserve">(e.g., </w:t>
      </w:r>
      <w:r w:rsidR="006D71BE">
        <w:rPr>
          <w:rFonts w:cstheme="minorHAnsi"/>
          <w:sz w:val="24"/>
          <w:szCs w:val="24"/>
        </w:rPr>
        <w:t>antiretrovirals (</w:t>
      </w:r>
      <w:r w:rsidR="009674C8" w:rsidRPr="003E422D">
        <w:rPr>
          <w:rFonts w:cstheme="minorHAnsi"/>
          <w:sz w:val="24"/>
          <w:szCs w:val="24"/>
        </w:rPr>
        <w:t>ART</w:t>
      </w:r>
      <w:r w:rsidR="006D71BE">
        <w:rPr>
          <w:rFonts w:cstheme="minorHAnsi"/>
          <w:sz w:val="24"/>
          <w:szCs w:val="24"/>
        </w:rPr>
        <w:t>)</w:t>
      </w:r>
      <w:r w:rsidR="009674C8" w:rsidRPr="003E422D">
        <w:rPr>
          <w:rFonts w:cstheme="minorHAnsi"/>
          <w:sz w:val="24"/>
          <w:szCs w:val="24"/>
        </w:rPr>
        <w:t>, maintenance phase for treatment of drug susceptible TB)</w:t>
      </w:r>
      <w:r w:rsidR="002D5CAC" w:rsidRPr="003E422D">
        <w:rPr>
          <w:rFonts w:cstheme="minorHAnsi"/>
          <w:sz w:val="24"/>
          <w:szCs w:val="24"/>
        </w:rPr>
        <w:t xml:space="preserve">; </w:t>
      </w:r>
      <w:r w:rsidR="00454542" w:rsidRPr="003E422D">
        <w:rPr>
          <w:rFonts w:cstheme="minorHAnsi"/>
          <w:sz w:val="24"/>
          <w:szCs w:val="24"/>
        </w:rPr>
        <w:t>stigma (e.g., treatment of TB, prophylaxis or treatment of</w:t>
      </w:r>
      <w:r w:rsidR="00A93234">
        <w:rPr>
          <w:rFonts w:cstheme="minorHAnsi"/>
          <w:sz w:val="24"/>
          <w:szCs w:val="24"/>
        </w:rPr>
        <w:t xml:space="preserve"> </w:t>
      </w:r>
      <w:r w:rsidR="00454542" w:rsidRPr="003E422D">
        <w:rPr>
          <w:rFonts w:cstheme="minorHAnsi"/>
          <w:sz w:val="24"/>
          <w:szCs w:val="24"/>
        </w:rPr>
        <w:t>HIV)</w:t>
      </w:r>
      <w:r w:rsidR="002D5CAC" w:rsidRPr="003E422D">
        <w:rPr>
          <w:rFonts w:cstheme="minorHAnsi"/>
          <w:sz w:val="24"/>
          <w:szCs w:val="24"/>
        </w:rPr>
        <w:t>;</w:t>
      </w:r>
      <w:r w:rsidR="00454542" w:rsidRPr="003E422D">
        <w:rPr>
          <w:rFonts w:cstheme="minorHAnsi"/>
          <w:sz w:val="24"/>
          <w:szCs w:val="24"/>
        </w:rPr>
        <w:t xml:space="preserve"> </w:t>
      </w:r>
      <w:r w:rsidR="00A93234">
        <w:rPr>
          <w:rFonts w:cstheme="minorHAnsi"/>
          <w:sz w:val="24"/>
          <w:szCs w:val="24"/>
        </w:rPr>
        <w:t xml:space="preserve">discontinuation in access to health care for key populations </w:t>
      </w:r>
      <w:r w:rsidR="00A93234">
        <w:rPr>
          <w:rFonts w:cstheme="minorHAnsi"/>
          <w:sz w:val="24"/>
          <w:szCs w:val="24"/>
        </w:rPr>
        <w:lastRenderedPageBreak/>
        <w:t xml:space="preserve">(e.g. </w:t>
      </w:r>
      <w:r w:rsidR="006D71BE">
        <w:rPr>
          <w:rFonts w:cstheme="minorHAnsi"/>
          <w:sz w:val="24"/>
          <w:szCs w:val="24"/>
        </w:rPr>
        <w:t>hepatitis C (</w:t>
      </w:r>
      <w:r w:rsidR="00A93234">
        <w:rPr>
          <w:rFonts w:cstheme="minorHAnsi"/>
          <w:sz w:val="24"/>
          <w:szCs w:val="24"/>
        </w:rPr>
        <w:t>HCV</w:t>
      </w:r>
      <w:r w:rsidR="006D71BE">
        <w:rPr>
          <w:rFonts w:cstheme="minorHAnsi"/>
          <w:sz w:val="24"/>
          <w:szCs w:val="24"/>
        </w:rPr>
        <w:t>)</w:t>
      </w:r>
      <w:r w:rsidR="00A93234">
        <w:rPr>
          <w:rFonts w:cstheme="minorHAnsi"/>
          <w:sz w:val="24"/>
          <w:szCs w:val="24"/>
        </w:rPr>
        <w:t xml:space="preserve"> treatment in people who injec</w:t>
      </w:r>
      <w:r w:rsidR="001E5189">
        <w:rPr>
          <w:rFonts w:cstheme="minorHAnsi"/>
          <w:sz w:val="24"/>
          <w:szCs w:val="24"/>
        </w:rPr>
        <w:t>t drugs); and</w:t>
      </w:r>
      <w:r w:rsidR="00A93234">
        <w:rPr>
          <w:rFonts w:cstheme="minorHAnsi"/>
          <w:sz w:val="24"/>
          <w:szCs w:val="24"/>
        </w:rPr>
        <w:t xml:space="preserve"> </w:t>
      </w:r>
      <w:r w:rsidR="002D5CAC" w:rsidRPr="003E422D">
        <w:rPr>
          <w:rFonts w:cstheme="minorHAnsi"/>
          <w:sz w:val="24"/>
          <w:szCs w:val="24"/>
        </w:rPr>
        <w:t>supply and</w:t>
      </w:r>
      <w:r w:rsidR="003645E3" w:rsidRPr="003E422D">
        <w:rPr>
          <w:rFonts w:cstheme="minorHAnsi"/>
          <w:color w:val="FF0000"/>
          <w:sz w:val="24"/>
          <w:szCs w:val="24"/>
        </w:rPr>
        <w:t xml:space="preserve"> </w:t>
      </w:r>
      <w:r w:rsidR="002D5CAC" w:rsidRPr="003E422D">
        <w:rPr>
          <w:rFonts w:cstheme="minorHAnsi"/>
          <w:sz w:val="24"/>
          <w:szCs w:val="24"/>
        </w:rPr>
        <w:t>programmatic</w:t>
      </w:r>
      <w:r w:rsidR="00185990" w:rsidRPr="003E422D">
        <w:rPr>
          <w:rFonts w:cstheme="minorHAnsi"/>
          <w:sz w:val="24"/>
          <w:szCs w:val="24"/>
        </w:rPr>
        <w:t xml:space="preserve"> issues</w:t>
      </w:r>
      <w:r w:rsidR="00454542" w:rsidRPr="003E422D">
        <w:rPr>
          <w:rFonts w:cstheme="minorHAnsi"/>
          <w:sz w:val="24"/>
          <w:szCs w:val="24"/>
        </w:rPr>
        <w:t>. I</w:t>
      </w:r>
      <w:r w:rsidR="00185990" w:rsidRPr="003E422D">
        <w:rPr>
          <w:rFonts w:cstheme="minorHAnsi"/>
          <w:sz w:val="24"/>
          <w:szCs w:val="24"/>
        </w:rPr>
        <w:t>n</w:t>
      </w:r>
      <w:r w:rsidR="00454542" w:rsidRPr="003E422D">
        <w:rPr>
          <w:rFonts w:cstheme="minorHAnsi"/>
          <w:sz w:val="24"/>
          <w:szCs w:val="24"/>
        </w:rPr>
        <w:t xml:space="preserve"> addition, </w:t>
      </w:r>
      <w:r w:rsidR="002D5CAC" w:rsidRPr="003E422D">
        <w:rPr>
          <w:rFonts w:cstheme="minorHAnsi"/>
          <w:sz w:val="24"/>
          <w:szCs w:val="24"/>
        </w:rPr>
        <w:t>treatment interruption</w:t>
      </w:r>
      <w:r w:rsidR="006B7D4E">
        <w:rPr>
          <w:rFonts w:cstheme="minorHAnsi"/>
          <w:sz w:val="24"/>
          <w:szCs w:val="24"/>
        </w:rPr>
        <w:t>s</w:t>
      </w:r>
      <w:r w:rsidR="002D5CAC" w:rsidRPr="003E422D">
        <w:rPr>
          <w:rFonts w:cstheme="minorHAnsi"/>
          <w:sz w:val="24"/>
          <w:szCs w:val="24"/>
        </w:rPr>
        <w:t xml:space="preserve"> are frequent in asymptomatic people</w:t>
      </w:r>
      <w:r w:rsidR="00454542" w:rsidRPr="003E422D">
        <w:rPr>
          <w:rFonts w:cstheme="minorHAnsi"/>
          <w:sz w:val="24"/>
          <w:szCs w:val="24"/>
        </w:rPr>
        <w:t xml:space="preserve"> (e.g., </w:t>
      </w:r>
      <w:r w:rsidR="006B7D4E">
        <w:rPr>
          <w:rFonts w:cstheme="minorHAnsi"/>
          <w:sz w:val="24"/>
          <w:szCs w:val="24"/>
        </w:rPr>
        <w:t xml:space="preserve">TB or </w:t>
      </w:r>
      <w:r w:rsidR="00454542" w:rsidRPr="003E422D">
        <w:rPr>
          <w:rFonts w:cstheme="minorHAnsi"/>
          <w:sz w:val="24"/>
          <w:szCs w:val="24"/>
        </w:rPr>
        <w:t xml:space="preserve">malaria prophylaxis, HIV </w:t>
      </w:r>
      <w:r w:rsidR="006D71BE">
        <w:rPr>
          <w:rFonts w:cstheme="minorHAnsi"/>
          <w:sz w:val="24"/>
          <w:szCs w:val="24"/>
        </w:rPr>
        <w:t>pre-exposure prophylaxis (</w:t>
      </w:r>
      <w:proofErr w:type="spellStart"/>
      <w:r w:rsidR="00454542" w:rsidRPr="003E422D">
        <w:rPr>
          <w:rFonts w:cstheme="minorHAnsi"/>
          <w:sz w:val="24"/>
          <w:szCs w:val="24"/>
        </w:rPr>
        <w:t>PrEP</w:t>
      </w:r>
      <w:proofErr w:type="spellEnd"/>
      <w:r w:rsidR="006D71BE">
        <w:rPr>
          <w:rFonts w:cstheme="minorHAnsi"/>
          <w:sz w:val="24"/>
          <w:szCs w:val="24"/>
        </w:rPr>
        <w:t>)</w:t>
      </w:r>
      <w:r w:rsidR="00454542" w:rsidRPr="003E422D">
        <w:rPr>
          <w:rFonts w:cstheme="minorHAnsi"/>
          <w:sz w:val="24"/>
          <w:szCs w:val="24"/>
        </w:rPr>
        <w:t xml:space="preserve"> or ART).</w:t>
      </w:r>
      <w:r w:rsidR="00185990" w:rsidRPr="003E422D">
        <w:rPr>
          <w:rFonts w:cstheme="minorHAnsi"/>
          <w:sz w:val="24"/>
          <w:szCs w:val="24"/>
        </w:rPr>
        <w:t xml:space="preserve"> </w:t>
      </w:r>
    </w:p>
    <w:p w:rsidR="00CA2ACB" w:rsidRPr="000C4AC2" w:rsidRDefault="00CA2ACB" w:rsidP="00CA2ACB">
      <w:pPr>
        <w:spacing w:after="0"/>
        <w:jc w:val="both"/>
        <w:rPr>
          <w:rFonts w:cstheme="minorHAnsi"/>
          <w:sz w:val="24"/>
          <w:szCs w:val="24"/>
        </w:rPr>
      </w:pPr>
      <w:r w:rsidRPr="003E422D">
        <w:rPr>
          <w:rFonts w:cstheme="minorHAnsi"/>
          <w:sz w:val="24"/>
          <w:szCs w:val="24"/>
        </w:rPr>
        <w:t>Long-</w:t>
      </w:r>
      <w:r w:rsidRPr="000C4AC2">
        <w:rPr>
          <w:rFonts w:cstheme="minorHAnsi"/>
          <w:sz w:val="24"/>
          <w:szCs w:val="24"/>
        </w:rPr>
        <w:t>acting</w:t>
      </w:r>
      <w:r w:rsidR="007A4B70" w:rsidRPr="000C4AC2">
        <w:rPr>
          <w:rFonts w:cstheme="minorHAnsi"/>
          <w:sz w:val="24"/>
          <w:szCs w:val="24"/>
        </w:rPr>
        <w:t xml:space="preserve"> </w:t>
      </w:r>
      <w:proofErr w:type="spellStart"/>
      <w:r w:rsidR="007A4B70" w:rsidRPr="000C4AC2">
        <w:rPr>
          <w:rFonts w:cstheme="minorHAnsi"/>
          <w:sz w:val="24"/>
          <w:szCs w:val="24"/>
        </w:rPr>
        <w:t>products</w:t>
      </w:r>
      <w:r w:rsidRPr="000C4AC2">
        <w:rPr>
          <w:rFonts w:cstheme="minorHAnsi"/>
          <w:sz w:val="24"/>
          <w:szCs w:val="24"/>
        </w:rPr>
        <w:t>s</w:t>
      </w:r>
      <w:proofErr w:type="spellEnd"/>
      <w:r w:rsidRPr="000C4AC2">
        <w:rPr>
          <w:rFonts w:cstheme="minorHAnsi"/>
          <w:sz w:val="24"/>
          <w:szCs w:val="24"/>
        </w:rPr>
        <w:t xml:space="preserve"> </w:t>
      </w:r>
      <w:r w:rsidR="002D5CAC" w:rsidRPr="000C4AC2">
        <w:rPr>
          <w:rFonts w:cstheme="minorHAnsi"/>
          <w:sz w:val="24"/>
          <w:szCs w:val="24"/>
        </w:rPr>
        <w:t xml:space="preserve">have </w:t>
      </w:r>
      <w:r w:rsidR="00384624" w:rsidRPr="000C4AC2">
        <w:rPr>
          <w:rFonts w:cstheme="minorHAnsi"/>
          <w:sz w:val="24"/>
          <w:szCs w:val="24"/>
        </w:rPr>
        <w:t>revolutionized</w:t>
      </w:r>
      <w:r w:rsidR="002D5CAC" w:rsidRPr="000C4AC2">
        <w:rPr>
          <w:rFonts w:cstheme="minorHAnsi"/>
          <w:sz w:val="24"/>
          <w:szCs w:val="24"/>
        </w:rPr>
        <w:t xml:space="preserve"> other fields, such as schizophrenia and contraception, and </w:t>
      </w:r>
      <w:r w:rsidRPr="000C4AC2">
        <w:rPr>
          <w:rFonts w:cstheme="minorHAnsi"/>
          <w:sz w:val="24"/>
          <w:szCs w:val="24"/>
        </w:rPr>
        <w:t xml:space="preserve">could </w:t>
      </w:r>
      <w:r w:rsidR="00D726B3" w:rsidRPr="000C4AC2">
        <w:rPr>
          <w:rFonts w:cstheme="minorHAnsi"/>
          <w:sz w:val="24"/>
          <w:szCs w:val="24"/>
        </w:rPr>
        <w:t>dramatically change the response to other</w:t>
      </w:r>
      <w:r w:rsidR="002D5CAC" w:rsidRPr="000C4AC2">
        <w:rPr>
          <w:rFonts w:cstheme="minorHAnsi"/>
          <w:sz w:val="24"/>
          <w:szCs w:val="24"/>
        </w:rPr>
        <w:t xml:space="preserve"> major </w:t>
      </w:r>
      <w:r w:rsidR="00A31847" w:rsidRPr="000C4AC2">
        <w:rPr>
          <w:rFonts w:cstheme="minorHAnsi"/>
          <w:sz w:val="24"/>
          <w:szCs w:val="24"/>
        </w:rPr>
        <w:t>diseases affecting LMICs</w:t>
      </w:r>
      <w:r w:rsidR="002D5CAC" w:rsidRPr="000C4AC2">
        <w:rPr>
          <w:rFonts w:cstheme="minorHAnsi"/>
          <w:sz w:val="24"/>
          <w:szCs w:val="24"/>
        </w:rPr>
        <w:t>.</w:t>
      </w:r>
    </w:p>
    <w:p w:rsidR="00CA2ACB" w:rsidRPr="000C4AC2" w:rsidRDefault="00CA2ACB" w:rsidP="00CA2ACB">
      <w:pPr>
        <w:spacing w:after="0"/>
        <w:jc w:val="both"/>
        <w:rPr>
          <w:rFonts w:cstheme="minorHAnsi"/>
          <w:sz w:val="24"/>
          <w:szCs w:val="24"/>
        </w:rPr>
      </w:pPr>
    </w:p>
    <w:p w:rsidR="00DD659A" w:rsidRPr="000C4AC2" w:rsidRDefault="009674C8" w:rsidP="009674C8">
      <w:pPr>
        <w:pStyle w:val="ListParagraph"/>
        <w:ind w:left="0"/>
        <w:jc w:val="both"/>
        <w:rPr>
          <w:rFonts w:cstheme="minorHAnsi"/>
          <w:sz w:val="24"/>
          <w:szCs w:val="24"/>
        </w:rPr>
      </w:pPr>
      <w:r w:rsidRPr="000C4AC2">
        <w:rPr>
          <w:rFonts w:cstheme="minorHAnsi"/>
          <w:sz w:val="24"/>
          <w:szCs w:val="24"/>
        </w:rPr>
        <w:t xml:space="preserve">While not yet approved, long-acting products </w:t>
      </w:r>
      <w:r w:rsidR="003E422D" w:rsidRPr="000C4AC2">
        <w:rPr>
          <w:rFonts w:cstheme="minorHAnsi"/>
          <w:sz w:val="24"/>
          <w:szCs w:val="24"/>
        </w:rPr>
        <w:t>at</w:t>
      </w:r>
      <w:r w:rsidRPr="000C4AC2">
        <w:rPr>
          <w:rFonts w:cstheme="minorHAnsi"/>
          <w:sz w:val="24"/>
          <w:szCs w:val="24"/>
        </w:rPr>
        <w:t xml:space="preserve"> various stages of development </w:t>
      </w:r>
      <w:r w:rsidR="003E422D" w:rsidRPr="000C4AC2">
        <w:rPr>
          <w:rFonts w:cstheme="minorHAnsi"/>
          <w:sz w:val="24"/>
          <w:szCs w:val="24"/>
        </w:rPr>
        <w:t>have been identified through wide-ranging consultations</w:t>
      </w:r>
      <w:r w:rsidR="003E422D" w:rsidRPr="000C4AC2">
        <w:rPr>
          <w:rStyle w:val="FootnoteReference"/>
          <w:rFonts w:cstheme="minorHAnsi"/>
          <w:sz w:val="24"/>
          <w:szCs w:val="24"/>
        </w:rPr>
        <w:footnoteReference w:id="6"/>
      </w:r>
      <w:r w:rsidR="003E422D" w:rsidRPr="000C4AC2">
        <w:rPr>
          <w:rFonts w:cstheme="minorHAnsi"/>
          <w:sz w:val="24"/>
          <w:szCs w:val="24"/>
        </w:rPr>
        <w:t xml:space="preserve"> and landscaping</w:t>
      </w:r>
      <w:r w:rsidR="003E422D" w:rsidRPr="000C4AC2">
        <w:rPr>
          <w:rStyle w:val="FootnoteReference"/>
          <w:rFonts w:cstheme="minorHAnsi"/>
          <w:sz w:val="24"/>
          <w:szCs w:val="24"/>
        </w:rPr>
        <w:footnoteReference w:id="7"/>
      </w:r>
      <w:r w:rsidR="003E422D" w:rsidRPr="000C4AC2">
        <w:rPr>
          <w:rFonts w:cstheme="minorHAnsi"/>
          <w:sz w:val="24"/>
          <w:szCs w:val="24"/>
          <w:vertAlign w:val="superscript"/>
        </w:rPr>
        <w:t>,</w:t>
      </w:r>
      <w:r w:rsidR="003E422D" w:rsidRPr="000C4AC2">
        <w:rPr>
          <w:rStyle w:val="FootnoteReference"/>
          <w:rFonts w:cstheme="minorHAnsi"/>
          <w:sz w:val="24"/>
          <w:szCs w:val="24"/>
        </w:rPr>
        <w:footnoteReference w:id="8"/>
      </w:r>
      <w:r w:rsidR="003E422D" w:rsidRPr="000C4AC2">
        <w:rPr>
          <w:rFonts w:cstheme="minorHAnsi"/>
          <w:sz w:val="24"/>
          <w:szCs w:val="24"/>
          <w:vertAlign w:val="superscript"/>
        </w:rPr>
        <w:t>,</w:t>
      </w:r>
      <w:r w:rsidR="003E422D" w:rsidRPr="000C4AC2">
        <w:rPr>
          <w:rStyle w:val="FootnoteReference"/>
          <w:rFonts w:cstheme="minorHAnsi"/>
          <w:sz w:val="24"/>
          <w:szCs w:val="24"/>
        </w:rPr>
        <w:footnoteReference w:id="9"/>
      </w:r>
      <w:r w:rsidR="003E422D" w:rsidRPr="000C4AC2">
        <w:rPr>
          <w:rFonts w:cstheme="minorHAnsi"/>
          <w:sz w:val="24"/>
          <w:szCs w:val="24"/>
          <w:vertAlign w:val="subscript"/>
        </w:rPr>
        <w:t xml:space="preserve"> </w:t>
      </w:r>
      <w:r w:rsidR="003E422D" w:rsidRPr="000C4AC2">
        <w:rPr>
          <w:rFonts w:cstheme="minorHAnsi"/>
          <w:sz w:val="24"/>
          <w:szCs w:val="24"/>
        </w:rPr>
        <w:t xml:space="preserve">that hold promise to dramatically transform the management of </w:t>
      </w:r>
      <w:r w:rsidR="002D5CAC" w:rsidRPr="000C4AC2">
        <w:rPr>
          <w:rFonts w:cstheme="minorHAnsi"/>
          <w:sz w:val="24"/>
          <w:szCs w:val="24"/>
        </w:rPr>
        <w:t xml:space="preserve">HIV and </w:t>
      </w:r>
      <w:r w:rsidR="00A20713" w:rsidRPr="000C4AC2">
        <w:rPr>
          <w:rFonts w:cstheme="minorHAnsi"/>
          <w:sz w:val="24"/>
          <w:szCs w:val="24"/>
        </w:rPr>
        <w:t xml:space="preserve">its </w:t>
      </w:r>
      <w:r w:rsidR="002D5CAC" w:rsidRPr="000C4AC2">
        <w:rPr>
          <w:rFonts w:cstheme="minorHAnsi"/>
          <w:sz w:val="24"/>
          <w:szCs w:val="24"/>
        </w:rPr>
        <w:t>co-infections</w:t>
      </w:r>
      <w:r w:rsidR="00A20713" w:rsidRPr="000C4AC2">
        <w:rPr>
          <w:rFonts w:cstheme="minorHAnsi"/>
          <w:sz w:val="24"/>
          <w:szCs w:val="24"/>
        </w:rPr>
        <w:t>/comorbidities</w:t>
      </w:r>
      <w:r w:rsidR="002D5CAC" w:rsidRPr="000C4AC2">
        <w:rPr>
          <w:rFonts w:cstheme="minorHAnsi"/>
          <w:sz w:val="24"/>
          <w:szCs w:val="24"/>
        </w:rPr>
        <w:t xml:space="preserve">, TB, </w:t>
      </w:r>
      <w:r w:rsidR="003E422D" w:rsidRPr="000C4AC2">
        <w:rPr>
          <w:rFonts w:cstheme="minorHAnsi"/>
          <w:sz w:val="24"/>
          <w:szCs w:val="24"/>
        </w:rPr>
        <w:t xml:space="preserve">or </w:t>
      </w:r>
      <w:r w:rsidR="002D5CAC" w:rsidRPr="000C4AC2">
        <w:rPr>
          <w:rFonts w:cstheme="minorHAnsi"/>
          <w:sz w:val="24"/>
          <w:szCs w:val="24"/>
        </w:rPr>
        <w:t>malaria</w:t>
      </w:r>
      <w:r w:rsidR="00D726B3" w:rsidRPr="000C4AC2">
        <w:rPr>
          <w:rFonts w:cstheme="minorHAnsi"/>
          <w:sz w:val="24"/>
          <w:szCs w:val="24"/>
        </w:rPr>
        <w:t>, among other disease areas</w:t>
      </w:r>
      <w:r w:rsidR="003E422D" w:rsidRPr="000C4AC2">
        <w:rPr>
          <w:rFonts w:cstheme="minorHAnsi"/>
          <w:sz w:val="24"/>
          <w:szCs w:val="24"/>
        </w:rPr>
        <w:t xml:space="preserve">. </w:t>
      </w:r>
    </w:p>
    <w:p w:rsidR="00D51739" w:rsidRPr="000C4AC2" w:rsidRDefault="00D51739" w:rsidP="009674C8">
      <w:pPr>
        <w:pStyle w:val="ListParagraph"/>
        <w:ind w:left="0"/>
        <w:jc w:val="both"/>
        <w:rPr>
          <w:rFonts w:cstheme="minorHAnsi"/>
          <w:sz w:val="24"/>
          <w:szCs w:val="24"/>
        </w:rPr>
      </w:pPr>
    </w:p>
    <w:p w:rsidR="00A31847" w:rsidRPr="000C4AC2" w:rsidRDefault="002D5CAC" w:rsidP="00D726B3">
      <w:pPr>
        <w:pStyle w:val="ListParagraph"/>
        <w:ind w:left="0"/>
        <w:jc w:val="both"/>
        <w:rPr>
          <w:rFonts w:cstheme="minorHAnsi"/>
          <w:sz w:val="24"/>
          <w:szCs w:val="24"/>
        </w:rPr>
      </w:pPr>
      <w:r w:rsidRPr="000C4AC2">
        <w:rPr>
          <w:rFonts w:cstheme="minorHAnsi"/>
          <w:sz w:val="24"/>
          <w:szCs w:val="24"/>
        </w:rPr>
        <w:t>However, in the absence of intervention</w:t>
      </w:r>
      <w:r w:rsidR="009674C8" w:rsidRPr="000C4AC2">
        <w:rPr>
          <w:rFonts w:cstheme="minorHAnsi"/>
          <w:sz w:val="24"/>
          <w:szCs w:val="24"/>
        </w:rPr>
        <w:t xml:space="preserve">, an extensive time-lag for these new technologies to </w:t>
      </w:r>
      <w:r w:rsidRPr="000C4AC2">
        <w:rPr>
          <w:rFonts w:cstheme="minorHAnsi"/>
          <w:sz w:val="24"/>
          <w:szCs w:val="24"/>
        </w:rPr>
        <w:t xml:space="preserve">be available </w:t>
      </w:r>
      <w:r w:rsidR="009674C8" w:rsidRPr="000C4AC2">
        <w:rPr>
          <w:rFonts w:cstheme="minorHAnsi"/>
          <w:sz w:val="24"/>
          <w:szCs w:val="24"/>
        </w:rPr>
        <w:t xml:space="preserve">in </w:t>
      </w:r>
      <w:r w:rsidRPr="000C4AC2">
        <w:rPr>
          <w:rFonts w:cstheme="minorHAnsi"/>
          <w:sz w:val="24"/>
          <w:szCs w:val="24"/>
        </w:rPr>
        <w:t>LMICs</w:t>
      </w:r>
      <w:r w:rsidR="009674C8" w:rsidRPr="000C4AC2">
        <w:rPr>
          <w:rFonts w:cstheme="minorHAnsi"/>
          <w:sz w:val="24"/>
          <w:szCs w:val="24"/>
        </w:rPr>
        <w:t xml:space="preserve"> can be expected.</w:t>
      </w:r>
      <w:r w:rsidR="003E422D" w:rsidRPr="000C4AC2">
        <w:rPr>
          <w:rFonts w:cstheme="minorHAnsi"/>
          <w:sz w:val="24"/>
          <w:szCs w:val="24"/>
        </w:rPr>
        <w:t xml:space="preserve"> </w:t>
      </w:r>
      <w:r w:rsidR="009674C8" w:rsidRPr="000C4AC2">
        <w:rPr>
          <w:rFonts w:cstheme="minorHAnsi"/>
          <w:sz w:val="24"/>
          <w:szCs w:val="24"/>
        </w:rPr>
        <w:t xml:space="preserve">Therefore, Unitaid </w:t>
      </w:r>
      <w:r w:rsidR="00384624" w:rsidRPr="000C4AC2">
        <w:rPr>
          <w:rFonts w:cstheme="minorHAnsi"/>
          <w:sz w:val="24"/>
          <w:szCs w:val="24"/>
        </w:rPr>
        <w:t xml:space="preserve">aims to support interventions that can accelerate </w:t>
      </w:r>
      <w:r w:rsidR="00D726B3" w:rsidRPr="000C4AC2">
        <w:rPr>
          <w:rFonts w:cstheme="minorHAnsi"/>
          <w:sz w:val="24"/>
          <w:szCs w:val="24"/>
        </w:rPr>
        <w:t xml:space="preserve">development </w:t>
      </w:r>
      <w:r w:rsidR="009674C8" w:rsidRPr="000C4AC2">
        <w:rPr>
          <w:rFonts w:cstheme="minorHAnsi"/>
          <w:sz w:val="24"/>
          <w:szCs w:val="24"/>
        </w:rPr>
        <w:t xml:space="preserve">of game-changing </w:t>
      </w:r>
      <w:r w:rsidR="00D726B3" w:rsidRPr="000C4AC2">
        <w:rPr>
          <w:rFonts w:cstheme="minorHAnsi"/>
          <w:sz w:val="24"/>
          <w:szCs w:val="24"/>
        </w:rPr>
        <w:t xml:space="preserve">long-acting </w:t>
      </w:r>
      <w:r w:rsidR="009674C8" w:rsidRPr="000C4AC2">
        <w:rPr>
          <w:rFonts w:cstheme="minorHAnsi"/>
          <w:sz w:val="24"/>
          <w:szCs w:val="24"/>
        </w:rPr>
        <w:t>solutions</w:t>
      </w:r>
      <w:r w:rsidR="00D726B3" w:rsidRPr="000C4AC2">
        <w:rPr>
          <w:rFonts w:cstheme="minorHAnsi"/>
          <w:sz w:val="24"/>
          <w:szCs w:val="24"/>
        </w:rPr>
        <w:t xml:space="preserve"> for global health impact</w:t>
      </w:r>
      <w:r w:rsidR="00384624" w:rsidRPr="000C4AC2">
        <w:rPr>
          <w:rFonts w:cstheme="minorHAnsi"/>
          <w:sz w:val="24"/>
          <w:szCs w:val="24"/>
        </w:rPr>
        <w:t xml:space="preserve">. </w:t>
      </w:r>
      <w:r w:rsidR="009674C8" w:rsidRPr="000C4AC2">
        <w:rPr>
          <w:rFonts w:cstheme="minorHAnsi"/>
          <w:sz w:val="24"/>
          <w:szCs w:val="24"/>
        </w:rPr>
        <w:t xml:space="preserve"> </w:t>
      </w:r>
    </w:p>
    <w:p w:rsidR="00FA638C" w:rsidRPr="000C4AC2" w:rsidRDefault="00CA2ACB" w:rsidP="00FA638C">
      <w:pPr>
        <w:spacing w:before="570" w:after="225" w:line="240" w:lineRule="auto"/>
        <w:textAlignment w:val="baseline"/>
        <w:outlineLvl w:val="3"/>
        <w:rPr>
          <w:rFonts w:eastAsia="Times New Roman" w:cstheme="minorHAnsi"/>
          <w:b/>
          <w:bCs/>
          <w:color w:val="A6192E"/>
          <w:sz w:val="36"/>
          <w:szCs w:val="36"/>
          <w:lang w:eastAsia="en-GB"/>
        </w:rPr>
      </w:pPr>
      <w:r w:rsidRPr="000C4AC2">
        <w:rPr>
          <w:rFonts w:eastAsia="Times New Roman" w:cstheme="minorHAnsi"/>
          <w:b/>
          <w:bCs/>
          <w:color w:val="A6192E"/>
          <w:sz w:val="36"/>
          <w:szCs w:val="36"/>
          <w:lang w:eastAsia="en-GB"/>
        </w:rPr>
        <w:t>C</w:t>
      </w:r>
      <w:r w:rsidR="00FA638C" w:rsidRPr="000C4AC2">
        <w:rPr>
          <w:rFonts w:eastAsia="Times New Roman" w:cstheme="minorHAnsi"/>
          <w:b/>
          <w:bCs/>
          <w:color w:val="A6192E"/>
          <w:sz w:val="36"/>
          <w:szCs w:val="36"/>
          <w:lang w:eastAsia="en-GB"/>
        </w:rPr>
        <w:t>all scope</w:t>
      </w:r>
    </w:p>
    <w:p w:rsidR="00672AA7" w:rsidRPr="000C4AC2" w:rsidRDefault="0005751B" w:rsidP="003301C2">
      <w:pPr>
        <w:jc w:val="both"/>
        <w:rPr>
          <w:rFonts w:cstheme="minorHAnsi"/>
          <w:sz w:val="24"/>
          <w:szCs w:val="24"/>
          <w:lang w:val="en-US"/>
        </w:rPr>
      </w:pPr>
      <w:r w:rsidRPr="000C4AC2">
        <w:rPr>
          <w:rFonts w:cstheme="minorHAnsi"/>
          <w:sz w:val="24"/>
          <w:szCs w:val="24"/>
          <w:lang w:val="en-US"/>
        </w:rPr>
        <w:t xml:space="preserve">Under this call, </w:t>
      </w:r>
      <w:r w:rsidR="00205D20" w:rsidRPr="000C4AC2">
        <w:rPr>
          <w:rFonts w:cstheme="minorHAnsi"/>
          <w:sz w:val="24"/>
          <w:szCs w:val="24"/>
          <w:lang w:val="en-US"/>
        </w:rPr>
        <w:t>Unitaid</w:t>
      </w:r>
      <w:r w:rsidRPr="000C4AC2">
        <w:rPr>
          <w:rFonts w:cstheme="minorHAnsi"/>
          <w:sz w:val="24"/>
          <w:szCs w:val="24"/>
          <w:lang w:val="en-US"/>
        </w:rPr>
        <w:t xml:space="preserve"> is soliciting proposals </w:t>
      </w:r>
      <w:r w:rsidR="00A33ED6" w:rsidRPr="000C4AC2">
        <w:rPr>
          <w:rFonts w:cstheme="minorHAnsi"/>
          <w:sz w:val="24"/>
          <w:szCs w:val="24"/>
          <w:lang w:val="en-US"/>
        </w:rPr>
        <w:t>to support development of long-acting</w:t>
      </w:r>
      <w:r w:rsidR="000C4AC2">
        <w:rPr>
          <w:rFonts w:cstheme="minorHAnsi"/>
          <w:sz w:val="24"/>
          <w:szCs w:val="24"/>
          <w:lang w:val="en-US"/>
        </w:rPr>
        <w:t xml:space="preserve"> </w:t>
      </w:r>
      <w:r w:rsidR="007A4B70" w:rsidRPr="000C4AC2">
        <w:rPr>
          <w:rFonts w:cstheme="minorHAnsi"/>
          <w:sz w:val="24"/>
          <w:szCs w:val="24"/>
          <w:lang w:val="en-US"/>
        </w:rPr>
        <w:t>product</w:t>
      </w:r>
      <w:r w:rsidR="00A33ED6" w:rsidRPr="000C4AC2">
        <w:rPr>
          <w:rFonts w:cstheme="minorHAnsi"/>
          <w:sz w:val="24"/>
          <w:szCs w:val="24"/>
          <w:lang w:val="en-US"/>
        </w:rPr>
        <w:t xml:space="preserve">s of medicines to </w:t>
      </w:r>
      <w:r w:rsidR="007812D1" w:rsidRPr="000C4AC2">
        <w:rPr>
          <w:rFonts w:cstheme="minorHAnsi"/>
          <w:b/>
          <w:sz w:val="24"/>
          <w:szCs w:val="24"/>
        </w:rPr>
        <w:t>treat and/or prevent</w:t>
      </w:r>
      <w:r w:rsidR="00A33ED6" w:rsidRPr="000C4AC2">
        <w:rPr>
          <w:rFonts w:cstheme="minorHAnsi"/>
          <w:b/>
          <w:sz w:val="24"/>
          <w:szCs w:val="24"/>
        </w:rPr>
        <w:t xml:space="preserve"> diseases affecting LMICs, notably</w:t>
      </w:r>
      <w:r w:rsidR="007812D1" w:rsidRPr="000C4AC2">
        <w:rPr>
          <w:rFonts w:cstheme="minorHAnsi"/>
          <w:b/>
          <w:sz w:val="24"/>
          <w:szCs w:val="24"/>
        </w:rPr>
        <w:t xml:space="preserve"> HIV, </w:t>
      </w:r>
      <w:r w:rsidR="00A33ED6" w:rsidRPr="000C4AC2">
        <w:rPr>
          <w:rFonts w:cstheme="minorHAnsi"/>
          <w:b/>
          <w:sz w:val="24"/>
          <w:szCs w:val="24"/>
        </w:rPr>
        <w:t xml:space="preserve">HIV </w:t>
      </w:r>
      <w:r w:rsidR="00420DAD" w:rsidRPr="000C4AC2">
        <w:rPr>
          <w:rFonts w:cstheme="minorHAnsi"/>
          <w:b/>
          <w:sz w:val="24"/>
          <w:szCs w:val="24"/>
        </w:rPr>
        <w:t>coinfections/</w:t>
      </w:r>
      <w:r w:rsidR="007812D1" w:rsidRPr="000C4AC2">
        <w:rPr>
          <w:rFonts w:cstheme="minorHAnsi"/>
          <w:b/>
          <w:sz w:val="24"/>
          <w:szCs w:val="24"/>
        </w:rPr>
        <w:t xml:space="preserve">comorbidities, TB, </w:t>
      </w:r>
      <w:r w:rsidR="00A33ED6" w:rsidRPr="000C4AC2">
        <w:rPr>
          <w:rFonts w:cstheme="minorHAnsi"/>
          <w:b/>
          <w:sz w:val="24"/>
          <w:szCs w:val="24"/>
        </w:rPr>
        <w:t xml:space="preserve">and </w:t>
      </w:r>
      <w:r w:rsidR="007812D1" w:rsidRPr="000C4AC2">
        <w:rPr>
          <w:rFonts w:cstheme="minorHAnsi"/>
          <w:b/>
          <w:sz w:val="24"/>
          <w:szCs w:val="24"/>
        </w:rPr>
        <w:t>malaria</w:t>
      </w:r>
      <w:r w:rsidR="00A33ED6" w:rsidRPr="000C4AC2">
        <w:rPr>
          <w:rFonts w:cstheme="minorHAnsi"/>
          <w:b/>
          <w:sz w:val="24"/>
          <w:szCs w:val="24"/>
        </w:rPr>
        <w:t>,</w:t>
      </w:r>
      <w:r w:rsidR="007812D1" w:rsidRPr="000C4AC2">
        <w:rPr>
          <w:rFonts w:cstheme="minorHAnsi"/>
          <w:b/>
          <w:sz w:val="24"/>
          <w:szCs w:val="24"/>
        </w:rPr>
        <w:t xml:space="preserve"> with broader consideration for </w:t>
      </w:r>
      <w:r w:rsidR="00A33ED6" w:rsidRPr="000C4AC2">
        <w:rPr>
          <w:rFonts w:cstheme="minorHAnsi"/>
          <w:b/>
          <w:sz w:val="24"/>
          <w:szCs w:val="24"/>
        </w:rPr>
        <w:t xml:space="preserve">management of </w:t>
      </w:r>
      <w:r w:rsidR="00F52DD3" w:rsidRPr="000C4AC2">
        <w:rPr>
          <w:rFonts w:cstheme="minorHAnsi"/>
          <w:b/>
          <w:sz w:val="24"/>
          <w:szCs w:val="24"/>
        </w:rPr>
        <w:t>antimicrobial resistance (</w:t>
      </w:r>
      <w:r w:rsidR="007812D1" w:rsidRPr="000C4AC2">
        <w:rPr>
          <w:rFonts w:cstheme="minorHAnsi"/>
          <w:b/>
          <w:sz w:val="24"/>
          <w:szCs w:val="24"/>
        </w:rPr>
        <w:t>AMR</w:t>
      </w:r>
      <w:r w:rsidR="00F52DD3" w:rsidRPr="000C4AC2">
        <w:rPr>
          <w:rFonts w:cstheme="minorHAnsi"/>
          <w:b/>
          <w:sz w:val="24"/>
          <w:szCs w:val="24"/>
        </w:rPr>
        <w:t>)</w:t>
      </w:r>
      <w:r w:rsidR="00A33ED6" w:rsidRPr="000C4AC2">
        <w:rPr>
          <w:rFonts w:cstheme="minorHAnsi"/>
          <w:b/>
          <w:sz w:val="24"/>
          <w:szCs w:val="24"/>
        </w:rPr>
        <w:t xml:space="preserve">. </w:t>
      </w:r>
      <w:r w:rsidR="00A33ED6" w:rsidRPr="000C4AC2">
        <w:rPr>
          <w:rFonts w:cstheme="minorHAnsi"/>
          <w:bCs/>
          <w:sz w:val="24"/>
          <w:szCs w:val="24"/>
        </w:rPr>
        <w:t xml:space="preserve">Proposals should </w:t>
      </w:r>
      <w:r w:rsidR="007812D1" w:rsidRPr="000C4AC2">
        <w:rPr>
          <w:rFonts w:cstheme="minorHAnsi"/>
          <w:sz w:val="24"/>
          <w:szCs w:val="24"/>
          <w:lang w:val="en-US"/>
        </w:rPr>
        <w:t>include the following elements</w:t>
      </w:r>
      <w:r w:rsidR="00672AA7" w:rsidRPr="000C4AC2">
        <w:rPr>
          <w:rFonts w:cstheme="minorHAnsi"/>
          <w:sz w:val="24"/>
          <w:szCs w:val="24"/>
          <w:lang w:val="en-US"/>
        </w:rPr>
        <w:t>:</w:t>
      </w:r>
    </w:p>
    <w:p w:rsidR="008F42A1" w:rsidRPr="003E422D" w:rsidRDefault="007A4B70" w:rsidP="00822A43">
      <w:pPr>
        <w:pStyle w:val="ListParagraph"/>
        <w:numPr>
          <w:ilvl w:val="0"/>
          <w:numId w:val="11"/>
        </w:numPr>
        <w:spacing w:after="0" w:line="240" w:lineRule="auto"/>
        <w:jc w:val="both"/>
        <w:rPr>
          <w:rFonts w:cstheme="minorHAnsi"/>
          <w:b/>
          <w:sz w:val="24"/>
          <w:szCs w:val="24"/>
        </w:rPr>
      </w:pPr>
      <w:r w:rsidRPr="000C4AC2">
        <w:rPr>
          <w:rFonts w:cstheme="minorHAnsi"/>
          <w:b/>
          <w:sz w:val="24"/>
          <w:szCs w:val="24"/>
        </w:rPr>
        <w:t>repurposing</w:t>
      </w:r>
      <w:r w:rsidRPr="003E422D">
        <w:rPr>
          <w:rFonts w:cstheme="minorHAnsi"/>
          <w:b/>
          <w:sz w:val="24"/>
          <w:szCs w:val="24"/>
        </w:rPr>
        <w:t xml:space="preserve"> </w:t>
      </w:r>
      <w:r w:rsidR="000A2437" w:rsidRPr="003E422D">
        <w:rPr>
          <w:rFonts w:cstheme="minorHAnsi"/>
          <w:b/>
          <w:sz w:val="24"/>
          <w:szCs w:val="24"/>
        </w:rPr>
        <w:t xml:space="preserve">critical </w:t>
      </w:r>
      <w:r w:rsidR="00CA2ACB" w:rsidRPr="003E422D">
        <w:rPr>
          <w:rFonts w:cstheme="minorHAnsi"/>
          <w:b/>
          <w:sz w:val="24"/>
          <w:szCs w:val="24"/>
        </w:rPr>
        <w:t>standard-of-care medicines into long</w:t>
      </w:r>
      <w:r w:rsidR="000A2437" w:rsidRPr="003E422D">
        <w:rPr>
          <w:rFonts w:cstheme="minorHAnsi"/>
          <w:b/>
          <w:sz w:val="24"/>
          <w:szCs w:val="24"/>
        </w:rPr>
        <w:t>-</w:t>
      </w:r>
      <w:r w:rsidR="00CA2ACB" w:rsidRPr="003E422D">
        <w:rPr>
          <w:rFonts w:cstheme="minorHAnsi"/>
          <w:b/>
          <w:sz w:val="24"/>
          <w:szCs w:val="24"/>
        </w:rPr>
        <w:t>acting products</w:t>
      </w:r>
      <w:r w:rsidR="00822A43" w:rsidRPr="001B3383">
        <w:rPr>
          <w:rFonts w:cstheme="minorHAnsi"/>
          <w:sz w:val="24"/>
          <w:szCs w:val="24"/>
          <w:highlight w:val="yellow"/>
        </w:rPr>
        <w:t xml:space="preserve">, </w:t>
      </w:r>
      <w:r w:rsidR="00822A43" w:rsidRPr="00F34EE8">
        <w:rPr>
          <w:rFonts w:cstheme="minorHAnsi"/>
          <w:sz w:val="24"/>
          <w:szCs w:val="24"/>
          <w:highlight w:val="yellow"/>
        </w:rPr>
        <w:t xml:space="preserve">examples of </w:t>
      </w:r>
      <w:r w:rsidR="00822A43" w:rsidRPr="001B3383">
        <w:rPr>
          <w:rFonts w:cstheme="minorHAnsi"/>
          <w:sz w:val="24"/>
          <w:szCs w:val="24"/>
          <w:highlight w:val="yellow"/>
        </w:rPr>
        <w:t>such products may include injectables, implants, oral dosing technologies, or other</w:t>
      </w:r>
      <w:r w:rsidR="000A2437" w:rsidRPr="001B3383">
        <w:rPr>
          <w:rFonts w:cstheme="minorHAnsi"/>
          <w:sz w:val="24"/>
          <w:szCs w:val="24"/>
          <w:highlight w:val="yellow"/>
        </w:rPr>
        <w:t>;</w:t>
      </w:r>
      <w:r w:rsidR="000A2437" w:rsidRPr="001B3383">
        <w:rPr>
          <w:rFonts w:cstheme="minorHAnsi"/>
          <w:sz w:val="24"/>
          <w:szCs w:val="24"/>
        </w:rPr>
        <w:t xml:space="preserve"> </w:t>
      </w:r>
    </w:p>
    <w:p w:rsidR="008C455A" w:rsidRPr="003E422D" w:rsidRDefault="008C455A" w:rsidP="008C455A">
      <w:pPr>
        <w:pStyle w:val="ListParagraph"/>
        <w:spacing w:after="0" w:line="240" w:lineRule="auto"/>
        <w:jc w:val="center"/>
        <w:rPr>
          <w:rFonts w:cstheme="minorHAnsi"/>
          <w:b/>
          <w:sz w:val="24"/>
          <w:szCs w:val="24"/>
        </w:rPr>
      </w:pPr>
    </w:p>
    <w:p w:rsidR="007812D1" w:rsidRPr="007812D1" w:rsidRDefault="00F00D8A" w:rsidP="007812D1">
      <w:pPr>
        <w:pStyle w:val="ListParagraph"/>
        <w:spacing w:after="0" w:line="240" w:lineRule="auto"/>
        <w:jc w:val="both"/>
        <w:rPr>
          <w:rFonts w:cstheme="minorHAnsi"/>
          <w:bCs/>
          <w:sz w:val="24"/>
          <w:szCs w:val="24"/>
          <w:lang w:val="en-US"/>
        </w:rPr>
      </w:pPr>
      <w:r w:rsidRPr="003E422D">
        <w:rPr>
          <w:rFonts w:cstheme="minorHAnsi"/>
          <w:b/>
          <w:sz w:val="24"/>
          <w:szCs w:val="24"/>
        </w:rPr>
        <w:t xml:space="preserve">AND </w:t>
      </w:r>
    </w:p>
    <w:p w:rsidR="007812D1" w:rsidRPr="007812D1" w:rsidRDefault="007812D1" w:rsidP="007812D1">
      <w:pPr>
        <w:pStyle w:val="ListParagraph"/>
        <w:rPr>
          <w:rFonts w:cstheme="minorHAnsi"/>
          <w:b/>
          <w:sz w:val="24"/>
          <w:szCs w:val="24"/>
        </w:rPr>
      </w:pPr>
    </w:p>
    <w:p w:rsidR="007812D1" w:rsidRPr="00C91E16" w:rsidRDefault="00FF30B8" w:rsidP="00963F62">
      <w:pPr>
        <w:pStyle w:val="ListParagraph"/>
        <w:numPr>
          <w:ilvl w:val="0"/>
          <w:numId w:val="11"/>
        </w:numPr>
        <w:spacing w:after="0" w:line="240" w:lineRule="auto"/>
        <w:jc w:val="both"/>
        <w:rPr>
          <w:rFonts w:cstheme="minorHAnsi"/>
          <w:bCs/>
          <w:sz w:val="24"/>
          <w:szCs w:val="24"/>
          <w:lang w:val="en-US"/>
        </w:rPr>
      </w:pPr>
      <w:r>
        <w:rPr>
          <w:rFonts w:cstheme="minorHAnsi"/>
          <w:b/>
          <w:sz w:val="24"/>
          <w:szCs w:val="24"/>
        </w:rPr>
        <w:t>enabling sound c</w:t>
      </w:r>
      <w:r w:rsidR="00755AEB">
        <w:rPr>
          <w:rFonts w:cstheme="minorHAnsi"/>
          <w:b/>
          <w:sz w:val="24"/>
          <w:szCs w:val="24"/>
        </w:rPr>
        <w:t>ommercialization</w:t>
      </w:r>
      <w:r w:rsidR="000A2437" w:rsidRPr="00282D0C">
        <w:rPr>
          <w:rFonts w:cstheme="minorHAnsi"/>
          <w:b/>
          <w:sz w:val="24"/>
          <w:szCs w:val="24"/>
        </w:rPr>
        <w:t xml:space="preserve"> </w:t>
      </w:r>
      <w:r w:rsidR="007812D1" w:rsidRPr="00282D0C">
        <w:rPr>
          <w:rFonts w:cstheme="minorHAnsi"/>
          <w:b/>
          <w:sz w:val="24"/>
          <w:szCs w:val="24"/>
        </w:rPr>
        <w:t>to facilitate subsequent uptake and scale</w:t>
      </w:r>
      <w:r w:rsidR="00C269EB" w:rsidRPr="00C91E16">
        <w:rPr>
          <w:rFonts w:cstheme="minorHAnsi"/>
          <w:b/>
          <w:sz w:val="24"/>
          <w:szCs w:val="24"/>
        </w:rPr>
        <w:t xml:space="preserve"> </w:t>
      </w:r>
      <w:r w:rsidRPr="00C91E16">
        <w:rPr>
          <w:rFonts w:cstheme="minorHAnsi"/>
          <w:b/>
          <w:sz w:val="24"/>
          <w:szCs w:val="24"/>
        </w:rPr>
        <w:t>in LMICs</w:t>
      </w:r>
      <w:r w:rsidRPr="00282D0C">
        <w:rPr>
          <w:rFonts w:cstheme="minorHAnsi"/>
          <w:b/>
          <w:sz w:val="24"/>
          <w:szCs w:val="24"/>
        </w:rPr>
        <w:t xml:space="preserve"> </w:t>
      </w:r>
      <w:r>
        <w:rPr>
          <w:rFonts w:cstheme="minorHAnsi"/>
          <w:b/>
          <w:sz w:val="24"/>
          <w:szCs w:val="24"/>
        </w:rPr>
        <w:t>for</w:t>
      </w:r>
      <w:r w:rsidR="00F904C7" w:rsidRPr="00C91E16">
        <w:rPr>
          <w:rFonts w:cstheme="minorHAnsi"/>
          <w:b/>
          <w:sz w:val="24"/>
          <w:szCs w:val="24"/>
        </w:rPr>
        <w:t xml:space="preserve"> resulting products</w:t>
      </w:r>
      <w:r w:rsidR="00EC6BC9" w:rsidRPr="00282D0C">
        <w:rPr>
          <w:rFonts w:cstheme="minorHAnsi"/>
          <w:bCs/>
          <w:sz w:val="24"/>
          <w:szCs w:val="24"/>
          <w:lang w:val="en-US"/>
        </w:rPr>
        <w:t xml:space="preserve">. </w:t>
      </w:r>
      <w:r w:rsidR="00963F62" w:rsidRPr="00282D0C">
        <w:rPr>
          <w:rFonts w:cstheme="minorHAnsi"/>
          <w:bCs/>
          <w:sz w:val="24"/>
          <w:szCs w:val="24"/>
          <w:lang w:val="en-US"/>
        </w:rPr>
        <w:t xml:space="preserve"> </w:t>
      </w:r>
      <w:r w:rsidR="00C87B8B" w:rsidRPr="00C91E16">
        <w:rPr>
          <w:rFonts w:cstheme="minorHAnsi"/>
          <w:bCs/>
          <w:sz w:val="24"/>
          <w:szCs w:val="24"/>
          <w:lang w:val="en-US"/>
        </w:rPr>
        <w:t xml:space="preserve">Considerations include: </w:t>
      </w:r>
      <w:r>
        <w:rPr>
          <w:rFonts w:cstheme="minorHAnsi"/>
          <w:bCs/>
          <w:sz w:val="24"/>
          <w:szCs w:val="24"/>
          <w:lang w:val="en-US"/>
        </w:rPr>
        <w:t>capacity for adequate and quality-</w:t>
      </w:r>
      <w:r w:rsidR="00C269EB" w:rsidRPr="00C91E16">
        <w:rPr>
          <w:rFonts w:cstheme="minorHAnsi"/>
          <w:bCs/>
          <w:sz w:val="24"/>
          <w:szCs w:val="24"/>
          <w:lang w:val="en-US"/>
        </w:rPr>
        <w:t xml:space="preserve">assured production; </w:t>
      </w:r>
      <w:r w:rsidR="00F904C7" w:rsidRPr="00C91E16">
        <w:rPr>
          <w:rFonts w:cstheme="minorHAnsi"/>
          <w:bCs/>
          <w:sz w:val="24"/>
          <w:szCs w:val="24"/>
          <w:lang w:val="en-US"/>
        </w:rPr>
        <w:t xml:space="preserve">regulatory strategy for </w:t>
      </w:r>
      <w:r w:rsidR="00C269EB" w:rsidRPr="00C91E16">
        <w:rPr>
          <w:rFonts w:cstheme="minorHAnsi"/>
          <w:bCs/>
          <w:sz w:val="24"/>
          <w:szCs w:val="24"/>
          <w:lang w:val="en-US"/>
        </w:rPr>
        <w:t xml:space="preserve">LMICs; </w:t>
      </w:r>
      <w:r w:rsidR="00F904C7" w:rsidRPr="00C91E16">
        <w:rPr>
          <w:rFonts w:cstheme="minorHAnsi"/>
          <w:bCs/>
          <w:sz w:val="24"/>
          <w:szCs w:val="24"/>
          <w:lang w:val="en-US"/>
        </w:rPr>
        <w:t xml:space="preserve">licensure and </w:t>
      </w:r>
      <w:r w:rsidR="00C269EB" w:rsidRPr="00C91E16">
        <w:rPr>
          <w:rFonts w:cstheme="minorHAnsi"/>
          <w:bCs/>
          <w:sz w:val="24"/>
          <w:szCs w:val="24"/>
          <w:lang w:val="en-US"/>
        </w:rPr>
        <w:t>pricing strategies that</w:t>
      </w:r>
      <w:r>
        <w:rPr>
          <w:rFonts w:cstheme="minorHAnsi"/>
          <w:bCs/>
          <w:sz w:val="24"/>
          <w:szCs w:val="24"/>
          <w:lang w:val="en-US"/>
        </w:rPr>
        <w:t xml:space="preserve"> can</w:t>
      </w:r>
      <w:r w:rsidR="00C269EB" w:rsidRPr="00C91E16">
        <w:rPr>
          <w:rFonts w:cstheme="minorHAnsi"/>
          <w:bCs/>
          <w:sz w:val="24"/>
          <w:szCs w:val="24"/>
          <w:lang w:val="en-US"/>
        </w:rPr>
        <w:t xml:space="preserve"> facilitate </w:t>
      </w:r>
      <w:r w:rsidR="007311D3">
        <w:rPr>
          <w:rFonts w:cstheme="minorHAnsi"/>
          <w:bCs/>
          <w:sz w:val="24"/>
          <w:szCs w:val="24"/>
          <w:lang w:val="en-US"/>
        </w:rPr>
        <w:t xml:space="preserve">introduction and </w:t>
      </w:r>
      <w:r w:rsidR="00F904C7" w:rsidRPr="00C91E16">
        <w:rPr>
          <w:rFonts w:cstheme="minorHAnsi"/>
          <w:bCs/>
          <w:sz w:val="24"/>
          <w:szCs w:val="24"/>
          <w:lang w:val="en-US"/>
        </w:rPr>
        <w:t xml:space="preserve">broad </w:t>
      </w:r>
      <w:r w:rsidR="00C269EB" w:rsidRPr="00C91E16">
        <w:rPr>
          <w:rFonts w:cstheme="minorHAnsi"/>
          <w:bCs/>
          <w:sz w:val="24"/>
          <w:szCs w:val="24"/>
          <w:lang w:val="en-US"/>
        </w:rPr>
        <w:t xml:space="preserve">access in LMICs. </w:t>
      </w:r>
    </w:p>
    <w:p w:rsidR="007812D1" w:rsidRPr="007812D1" w:rsidRDefault="007812D1" w:rsidP="007812D1">
      <w:pPr>
        <w:spacing w:after="0" w:line="240" w:lineRule="auto"/>
        <w:jc w:val="both"/>
        <w:rPr>
          <w:rFonts w:cstheme="minorHAnsi"/>
          <w:bCs/>
          <w:sz w:val="24"/>
          <w:szCs w:val="24"/>
          <w:lang w:val="en-US"/>
        </w:rPr>
      </w:pPr>
    </w:p>
    <w:p w:rsidR="00687CC2" w:rsidRDefault="00687CC2" w:rsidP="00687CC2">
      <w:pPr>
        <w:spacing w:after="0" w:line="240" w:lineRule="auto"/>
        <w:jc w:val="both"/>
        <w:rPr>
          <w:rFonts w:cstheme="minorHAnsi"/>
          <w:bCs/>
          <w:sz w:val="24"/>
          <w:szCs w:val="24"/>
          <w:lang w:val="en-US"/>
        </w:rPr>
      </w:pPr>
      <w:r w:rsidRPr="005948DB">
        <w:rPr>
          <w:rFonts w:cstheme="minorHAnsi"/>
          <w:bCs/>
          <w:sz w:val="24"/>
          <w:szCs w:val="24"/>
          <w:lang w:val="en-US"/>
        </w:rPr>
        <w:lastRenderedPageBreak/>
        <w:t>Proposals submitted should clearly demonstrate the fit with the objectives set out above, the expected impact and value for money</w:t>
      </w:r>
      <w:r w:rsidR="00420DAD">
        <w:rPr>
          <w:rFonts w:cstheme="minorHAnsi"/>
          <w:bCs/>
          <w:sz w:val="24"/>
          <w:szCs w:val="24"/>
          <w:lang w:val="en-US"/>
        </w:rPr>
        <w:t>,</w:t>
      </w:r>
      <w:r w:rsidRPr="005948DB">
        <w:rPr>
          <w:rFonts w:cstheme="minorHAnsi"/>
          <w:bCs/>
          <w:sz w:val="24"/>
          <w:szCs w:val="24"/>
          <w:lang w:val="en-US"/>
        </w:rPr>
        <w:t xml:space="preserve"> as well as</w:t>
      </w:r>
      <w:r w:rsidR="00420DAD">
        <w:rPr>
          <w:rFonts w:cstheme="minorHAnsi"/>
          <w:bCs/>
          <w:sz w:val="24"/>
          <w:szCs w:val="24"/>
          <w:lang w:val="en-US"/>
        </w:rPr>
        <w:t>,</w:t>
      </w:r>
      <w:r w:rsidRPr="005948DB">
        <w:rPr>
          <w:rFonts w:cstheme="minorHAnsi"/>
          <w:bCs/>
          <w:sz w:val="24"/>
          <w:szCs w:val="24"/>
          <w:lang w:val="en-US"/>
        </w:rPr>
        <w:t xml:space="preserve"> the complementarity to similar projects in this area.</w:t>
      </w:r>
      <w:r w:rsidRPr="003E422D">
        <w:rPr>
          <w:rFonts w:cstheme="minorHAnsi"/>
          <w:bCs/>
          <w:sz w:val="24"/>
          <w:szCs w:val="24"/>
          <w:lang w:val="en-US"/>
        </w:rPr>
        <w:t xml:space="preserve"> </w:t>
      </w:r>
    </w:p>
    <w:p w:rsidR="00687CC2" w:rsidRDefault="00687CC2" w:rsidP="00687CC2">
      <w:pPr>
        <w:spacing w:after="0"/>
        <w:jc w:val="both"/>
        <w:rPr>
          <w:rFonts w:cstheme="minorHAnsi"/>
          <w:b/>
          <w:bCs/>
          <w:sz w:val="24"/>
          <w:szCs w:val="24"/>
          <w:lang w:val="en-US"/>
        </w:rPr>
      </w:pPr>
    </w:p>
    <w:p w:rsidR="008347DB" w:rsidRDefault="007311D3" w:rsidP="00687CC2">
      <w:pPr>
        <w:spacing w:after="0"/>
        <w:jc w:val="both"/>
        <w:rPr>
          <w:rFonts w:cstheme="minorHAnsi"/>
          <w:bCs/>
          <w:sz w:val="24"/>
          <w:szCs w:val="24"/>
          <w:lang w:val="en-US"/>
        </w:rPr>
      </w:pPr>
      <w:r w:rsidRPr="00963F62">
        <w:rPr>
          <w:rFonts w:cstheme="minorHAnsi"/>
          <w:b/>
          <w:bCs/>
          <w:sz w:val="24"/>
          <w:szCs w:val="24"/>
          <w:lang w:val="en-US"/>
        </w:rPr>
        <w:t>Applicants are encouraged to consider products that can be introduced in the market within three to five years</w:t>
      </w:r>
      <w:r>
        <w:rPr>
          <w:rFonts w:cstheme="minorHAnsi"/>
          <w:b/>
          <w:bCs/>
          <w:sz w:val="24"/>
          <w:szCs w:val="24"/>
          <w:lang w:val="en-US"/>
        </w:rPr>
        <w:t xml:space="preserve"> </w:t>
      </w:r>
      <w:r w:rsidRPr="007311D3">
        <w:rPr>
          <w:rFonts w:cstheme="minorHAnsi"/>
          <w:bCs/>
          <w:sz w:val="24"/>
          <w:szCs w:val="24"/>
          <w:lang w:val="en-US"/>
        </w:rPr>
        <w:t>(i.e.</w:t>
      </w:r>
      <w:r>
        <w:rPr>
          <w:rFonts w:cstheme="minorHAnsi"/>
          <w:b/>
          <w:bCs/>
          <w:sz w:val="24"/>
          <w:szCs w:val="24"/>
          <w:lang w:val="en-US"/>
        </w:rPr>
        <w:t xml:space="preserve"> </w:t>
      </w:r>
      <w:r w:rsidRPr="007311D3">
        <w:rPr>
          <w:rFonts w:cstheme="minorHAnsi"/>
          <w:bCs/>
          <w:sz w:val="24"/>
          <w:szCs w:val="24"/>
          <w:lang w:val="en-US"/>
        </w:rPr>
        <w:t>products</w:t>
      </w:r>
      <w:r w:rsidR="00420DAD">
        <w:rPr>
          <w:rFonts w:cstheme="minorHAnsi"/>
          <w:bCs/>
          <w:sz w:val="24"/>
          <w:szCs w:val="24"/>
          <w:lang w:val="en-US"/>
        </w:rPr>
        <w:t xml:space="preserve"> that could</w:t>
      </w:r>
      <w:r w:rsidRPr="007311D3">
        <w:rPr>
          <w:rFonts w:cstheme="minorHAnsi"/>
          <w:bCs/>
          <w:sz w:val="24"/>
          <w:szCs w:val="24"/>
          <w:lang w:val="en-US"/>
        </w:rPr>
        <w:t xml:space="preserve"> be eligible for purchase by major funders and countries as relevant</w:t>
      </w:r>
      <w:r>
        <w:rPr>
          <w:rFonts w:cstheme="minorHAnsi"/>
          <w:bCs/>
          <w:sz w:val="24"/>
          <w:szCs w:val="24"/>
          <w:lang w:val="en-US"/>
        </w:rPr>
        <w:t xml:space="preserve"> and supply capacity created to address demand sufficiently</w:t>
      </w:r>
      <w:r w:rsidR="00420DAD">
        <w:rPr>
          <w:rFonts w:cstheme="minorHAnsi"/>
          <w:bCs/>
          <w:sz w:val="24"/>
          <w:szCs w:val="24"/>
          <w:lang w:val="en-US"/>
        </w:rPr>
        <w:t xml:space="preserve"> by the end of this timeframe</w:t>
      </w:r>
      <w:r>
        <w:rPr>
          <w:rFonts w:cstheme="minorHAnsi"/>
          <w:bCs/>
          <w:sz w:val="24"/>
          <w:szCs w:val="24"/>
          <w:lang w:val="en-US"/>
        </w:rPr>
        <w:t>)</w:t>
      </w:r>
      <w:r w:rsidRPr="007311D3">
        <w:rPr>
          <w:rFonts w:cstheme="minorHAnsi"/>
          <w:bCs/>
          <w:sz w:val="24"/>
          <w:szCs w:val="24"/>
          <w:lang w:val="en-US"/>
        </w:rPr>
        <w:t>.</w:t>
      </w:r>
      <w:r w:rsidRPr="007812D1">
        <w:rPr>
          <w:rFonts w:cstheme="minorHAnsi"/>
          <w:bCs/>
          <w:sz w:val="24"/>
          <w:szCs w:val="24"/>
          <w:lang w:val="en-US"/>
        </w:rPr>
        <w:t xml:space="preserve">  </w:t>
      </w:r>
      <w:r w:rsidR="00687CC2">
        <w:rPr>
          <w:rFonts w:cstheme="minorHAnsi"/>
          <w:bCs/>
          <w:sz w:val="24"/>
          <w:szCs w:val="24"/>
          <w:lang w:val="en-US"/>
        </w:rPr>
        <w:t xml:space="preserve"> </w:t>
      </w:r>
    </w:p>
    <w:p w:rsidR="008347DB" w:rsidRDefault="008347DB" w:rsidP="00687CC2">
      <w:pPr>
        <w:spacing w:after="0"/>
        <w:jc w:val="both"/>
        <w:rPr>
          <w:rFonts w:cstheme="minorHAnsi"/>
          <w:bCs/>
          <w:sz w:val="24"/>
          <w:szCs w:val="24"/>
          <w:lang w:val="en-US"/>
        </w:rPr>
      </w:pPr>
    </w:p>
    <w:p w:rsidR="00687CC2" w:rsidRPr="003E422D" w:rsidRDefault="00687CC2" w:rsidP="00687CC2">
      <w:pPr>
        <w:spacing w:after="0"/>
        <w:jc w:val="both"/>
        <w:rPr>
          <w:rFonts w:cstheme="minorHAnsi"/>
          <w:bCs/>
          <w:sz w:val="24"/>
          <w:szCs w:val="24"/>
        </w:rPr>
      </w:pPr>
      <w:r w:rsidRPr="003E422D">
        <w:rPr>
          <w:rFonts w:cstheme="minorHAnsi"/>
          <w:b/>
          <w:sz w:val="24"/>
          <w:szCs w:val="24"/>
        </w:rPr>
        <w:t>Topics which are out of scope for this Call include:</w:t>
      </w:r>
      <w:r w:rsidRPr="003E422D">
        <w:rPr>
          <w:rFonts w:cstheme="minorHAnsi"/>
          <w:bCs/>
          <w:sz w:val="24"/>
          <w:szCs w:val="24"/>
        </w:rPr>
        <w:t> </w:t>
      </w:r>
      <w:r w:rsidR="008347DB">
        <w:rPr>
          <w:rFonts w:cstheme="minorHAnsi"/>
          <w:bCs/>
          <w:sz w:val="24"/>
          <w:szCs w:val="24"/>
        </w:rPr>
        <w:t xml:space="preserve">a) </w:t>
      </w:r>
      <w:r w:rsidR="00F52DD3">
        <w:rPr>
          <w:rFonts w:cstheme="minorHAnsi"/>
          <w:bCs/>
          <w:sz w:val="24"/>
          <w:szCs w:val="24"/>
        </w:rPr>
        <w:t>p</w:t>
      </w:r>
      <w:r w:rsidRPr="003E422D">
        <w:rPr>
          <w:rFonts w:cstheme="minorHAnsi"/>
          <w:bCs/>
          <w:sz w:val="24"/>
          <w:szCs w:val="24"/>
        </w:rPr>
        <w:t xml:space="preserve">roposals </w:t>
      </w:r>
      <w:r>
        <w:rPr>
          <w:rFonts w:cstheme="minorHAnsi"/>
          <w:bCs/>
          <w:sz w:val="24"/>
          <w:szCs w:val="24"/>
        </w:rPr>
        <w:t>seeking the development of long-</w:t>
      </w:r>
      <w:r w:rsidRPr="000C4AC2">
        <w:rPr>
          <w:rFonts w:cstheme="minorHAnsi"/>
          <w:bCs/>
          <w:sz w:val="24"/>
          <w:szCs w:val="24"/>
        </w:rPr>
        <w:t>acting</w:t>
      </w:r>
      <w:r w:rsidR="007A4B70" w:rsidRPr="000C4AC2">
        <w:rPr>
          <w:rFonts w:cstheme="minorHAnsi"/>
          <w:bCs/>
          <w:sz w:val="24"/>
          <w:szCs w:val="24"/>
        </w:rPr>
        <w:t xml:space="preserve"> products</w:t>
      </w:r>
      <w:r w:rsidR="00FC4584" w:rsidRPr="000C4AC2">
        <w:rPr>
          <w:rFonts w:cstheme="minorHAnsi"/>
          <w:bCs/>
          <w:sz w:val="24"/>
          <w:szCs w:val="24"/>
        </w:rPr>
        <w:t xml:space="preserve"> </w:t>
      </w:r>
      <w:r w:rsidRPr="000C4AC2">
        <w:rPr>
          <w:rFonts w:cstheme="minorHAnsi"/>
          <w:bCs/>
          <w:sz w:val="24"/>
          <w:szCs w:val="24"/>
        </w:rPr>
        <w:t>s including new chemical entities (NCEs)</w:t>
      </w:r>
      <w:r w:rsidR="00E7608A" w:rsidRPr="000C4AC2">
        <w:rPr>
          <w:rFonts w:cstheme="minorHAnsi"/>
          <w:bCs/>
          <w:sz w:val="24"/>
          <w:szCs w:val="24"/>
        </w:rPr>
        <w:t>, or</w:t>
      </w:r>
      <w:r w:rsidRPr="000C4AC2">
        <w:rPr>
          <w:rFonts w:cstheme="minorHAnsi"/>
          <w:bCs/>
          <w:sz w:val="24"/>
          <w:szCs w:val="24"/>
        </w:rPr>
        <w:t xml:space="preserve"> new indications for approved drugs</w:t>
      </w:r>
      <w:r w:rsidR="007A4B70" w:rsidRPr="000C4AC2">
        <w:rPr>
          <w:rFonts w:cstheme="minorHAnsi"/>
          <w:bCs/>
          <w:sz w:val="24"/>
          <w:szCs w:val="24"/>
        </w:rPr>
        <w:t>,</w:t>
      </w:r>
      <w:r w:rsidR="002D38F6" w:rsidRPr="000C4AC2">
        <w:rPr>
          <w:rFonts w:cstheme="minorHAnsi"/>
          <w:bCs/>
          <w:sz w:val="24"/>
          <w:szCs w:val="24"/>
        </w:rPr>
        <w:t xml:space="preserve"> </w:t>
      </w:r>
      <w:r w:rsidR="00E7608A" w:rsidRPr="000C4AC2">
        <w:rPr>
          <w:rFonts w:cstheme="minorHAnsi"/>
          <w:bCs/>
          <w:sz w:val="24"/>
          <w:szCs w:val="24"/>
        </w:rPr>
        <w:t>that require</w:t>
      </w:r>
      <w:r w:rsidR="00F52DD3" w:rsidRPr="000C4AC2">
        <w:rPr>
          <w:rFonts w:cstheme="minorHAnsi"/>
          <w:bCs/>
          <w:sz w:val="24"/>
          <w:szCs w:val="24"/>
        </w:rPr>
        <w:t xml:space="preserve"> full clinical development prior to submission to regulatory approval</w:t>
      </w:r>
      <w:r w:rsidR="008347DB" w:rsidRPr="000C4AC2">
        <w:rPr>
          <w:rFonts w:cstheme="minorHAnsi"/>
          <w:bCs/>
          <w:sz w:val="24"/>
          <w:szCs w:val="24"/>
        </w:rPr>
        <w:t xml:space="preserve">; b) </w:t>
      </w:r>
      <w:r w:rsidR="009A7977" w:rsidRPr="000C4AC2">
        <w:t>proposals aiming to implement and/or deliver products at scale</w:t>
      </w:r>
      <w:r w:rsidR="00F52DD3" w:rsidRPr="000C4AC2">
        <w:rPr>
          <w:rFonts w:cstheme="minorHAnsi"/>
          <w:bCs/>
          <w:sz w:val="24"/>
          <w:szCs w:val="24"/>
        </w:rPr>
        <w:t>.</w:t>
      </w:r>
      <w:r w:rsidR="00F52DD3">
        <w:rPr>
          <w:rFonts w:cstheme="minorHAnsi"/>
          <w:bCs/>
          <w:sz w:val="24"/>
          <w:szCs w:val="24"/>
        </w:rPr>
        <w:t xml:space="preserve"> </w:t>
      </w:r>
    </w:p>
    <w:p w:rsidR="00755AEB" w:rsidRPr="00687CC2" w:rsidRDefault="00755AEB" w:rsidP="007311D3">
      <w:pPr>
        <w:spacing w:after="0" w:line="240" w:lineRule="auto"/>
        <w:jc w:val="both"/>
        <w:rPr>
          <w:rFonts w:cstheme="minorHAnsi"/>
          <w:bCs/>
          <w:sz w:val="24"/>
          <w:szCs w:val="24"/>
        </w:rPr>
      </w:pPr>
    </w:p>
    <w:p w:rsidR="007311D3" w:rsidRDefault="007311D3" w:rsidP="00687CC2">
      <w:pPr>
        <w:spacing w:after="0"/>
        <w:jc w:val="both"/>
        <w:rPr>
          <w:rFonts w:cstheme="minorHAnsi"/>
          <w:bCs/>
          <w:sz w:val="24"/>
          <w:szCs w:val="24"/>
          <w:lang w:val="en-US"/>
        </w:rPr>
      </w:pPr>
      <w:r>
        <w:rPr>
          <w:rFonts w:cstheme="minorHAnsi"/>
          <w:bCs/>
          <w:sz w:val="24"/>
          <w:szCs w:val="24"/>
          <w:lang w:val="en-US"/>
        </w:rPr>
        <w:t xml:space="preserve">Proposals that </w:t>
      </w:r>
      <w:r w:rsidRPr="007812D1">
        <w:rPr>
          <w:rFonts w:cstheme="minorHAnsi"/>
          <w:bCs/>
          <w:sz w:val="24"/>
          <w:szCs w:val="24"/>
          <w:lang w:val="en-US"/>
        </w:rPr>
        <w:t xml:space="preserve">include </w:t>
      </w:r>
      <w:r>
        <w:rPr>
          <w:rFonts w:cstheme="minorHAnsi"/>
          <w:bCs/>
          <w:sz w:val="24"/>
          <w:szCs w:val="24"/>
          <w:lang w:val="en-US"/>
        </w:rPr>
        <w:t>more than one product, leveraging investments across product-categories, and collaborative partnerships including industry are welcomed</w:t>
      </w:r>
      <w:r w:rsidRPr="007812D1">
        <w:rPr>
          <w:rFonts w:cstheme="minorHAnsi"/>
          <w:bCs/>
          <w:sz w:val="24"/>
          <w:szCs w:val="24"/>
          <w:lang w:val="en-US"/>
        </w:rPr>
        <w:t xml:space="preserve">. </w:t>
      </w:r>
      <w:r w:rsidR="00687CC2">
        <w:rPr>
          <w:rFonts w:cstheme="minorHAnsi"/>
          <w:bCs/>
          <w:sz w:val="24"/>
          <w:szCs w:val="24"/>
          <w:lang w:val="en-US"/>
        </w:rPr>
        <w:t xml:space="preserve">Proposed project governance should consider the integration of a </w:t>
      </w:r>
      <w:r w:rsidR="00687CC2" w:rsidRPr="00755AEB">
        <w:rPr>
          <w:rFonts w:cstheme="minorHAnsi"/>
          <w:bCs/>
          <w:sz w:val="24"/>
          <w:szCs w:val="24"/>
          <w:lang w:val="en-US"/>
        </w:rPr>
        <w:t>scientific advisory board</w:t>
      </w:r>
      <w:r w:rsidR="00687CC2">
        <w:rPr>
          <w:rFonts w:cstheme="minorHAnsi"/>
          <w:bCs/>
          <w:sz w:val="24"/>
          <w:szCs w:val="24"/>
          <w:lang w:val="en-US"/>
        </w:rPr>
        <w:t>.</w:t>
      </w:r>
    </w:p>
    <w:p w:rsidR="00FF30B8" w:rsidRDefault="00FF30B8" w:rsidP="007812D1">
      <w:pPr>
        <w:spacing w:after="0" w:line="240" w:lineRule="auto"/>
        <w:jc w:val="both"/>
        <w:rPr>
          <w:rFonts w:cstheme="minorHAnsi"/>
          <w:b/>
          <w:bCs/>
          <w:sz w:val="24"/>
          <w:szCs w:val="24"/>
        </w:rPr>
      </w:pPr>
    </w:p>
    <w:p w:rsidR="005948DB" w:rsidRPr="003E422D" w:rsidRDefault="005948DB" w:rsidP="005948DB">
      <w:pPr>
        <w:spacing w:after="0" w:line="240" w:lineRule="auto"/>
        <w:jc w:val="both"/>
        <w:rPr>
          <w:rFonts w:cstheme="minorHAnsi"/>
          <w:bCs/>
          <w:sz w:val="24"/>
          <w:szCs w:val="24"/>
          <w:lang w:val="en-US"/>
        </w:rPr>
      </w:pPr>
    </w:p>
    <w:p w:rsidR="00B20976" w:rsidRPr="003E422D" w:rsidRDefault="00B20976" w:rsidP="003301C2">
      <w:pPr>
        <w:spacing w:after="0"/>
        <w:jc w:val="both"/>
        <w:rPr>
          <w:rFonts w:eastAsia="SimSun" w:cstheme="minorHAnsi"/>
          <w:b/>
          <w:bCs/>
          <w:sz w:val="24"/>
          <w:szCs w:val="24"/>
        </w:rPr>
      </w:pPr>
      <w:r w:rsidRPr="003E422D">
        <w:rPr>
          <w:rFonts w:eastAsia="SimSun" w:cstheme="minorHAnsi"/>
          <w:b/>
          <w:bCs/>
          <w:sz w:val="24"/>
          <w:szCs w:val="24"/>
        </w:rPr>
        <w:t>PROCESS FOR PROPOSAL SUBMISSION</w:t>
      </w:r>
    </w:p>
    <w:p w:rsidR="005948DB" w:rsidRDefault="005948DB" w:rsidP="00A31847">
      <w:pPr>
        <w:spacing w:after="0"/>
        <w:jc w:val="both"/>
        <w:rPr>
          <w:rFonts w:cstheme="minorHAnsi"/>
          <w:i/>
          <w:iCs/>
          <w:sz w:val="24"/>
          <w:szCs w:val="24"/>
          <w:highlight w:val="yellow"/>
        </w:rPr>
      </w:pPr>
    </w:p>
    <w:p w:rsidR="00A31847" w:rsidRPr="003E422D" w:rsidRDefault="005948DB" w:rsidP="00A31847">
      <w:pPr>
        <w:spacing w:after="0"/>
        <w:jc w:val="both"/>
        <w:rPr>
          <w:rFonts w:cstheme="minorHAnsi"/>
          <w:bCs/>
          <w:sz w:val="24"/>
          <w:szCs w:val="24"/>
        </w:rPr>
      </w:pPr>
      <w:r w:rsidRPr="00963F62">
        <w:rPr>
          <w:rFonts w:cstheme="minorHAnsi"/>
          <w:i/>
          <w:iCs/>
          <w:sz w:val="24"/>
          <w:szCs w:val="24"/>
        </w:rPr>
        <w:t xml:space="preserve">Note:  </w:t>
      </w:r>
      <w:r w:rsidR="00963F62" w:rsidRPr="00963F62">
        <w:rPr>
          <w:rFonts w:cstheme="minorHAnsi"/>
          <w:i/>
          <w:iCs/>
          <w:sz w:val="24"/>
          <w:szCs w:val="24"/>
        </w:rPr>
        <w:t xml:space="preserve">If selected, </w:t>
      </w:r>
      <w:r w:rsidR="00A31847" w:rsidRPr="00963F62">
        <w:rPr>
          <w:rFonts w:cstheme="minorHAnsi"/>
          <w:i/>
          <w:iCs/>
          <w:sz w:val="24"/>
          <w:szCs w:val="24"/>
        </w:rPr>
        <w:t xml:space="preserve">applicants should plan to be available for a face-to-face kick-off meeting with Unitaid, in Geneva, between 22-31 July (exact date tbc). In addition, successful applicants should plan to have sufficient </w:t>
      </w:r>
      <w:r w:rsidRPr="00963F62">
        <w:rPr>
          <w:rFonts w:cstheme="minorHAnsi"/>
          <w:i/>
          <w:iCs/>
          <w:sz w:val="24"/>
          <w:szCs w:val="24"/>
        </w:rPr>
        <w:t>human resource capacity</w:t>
      </w:r>
      <w:r w:rsidR="00A31847" w:rsidRPr="00963F62">
        <w:rPr>
          <w:rFonts w:cstheme="minorHAnsi"/>
          <w:i/>
          <w:iCs/>
          <w:sz w:val="24"/>
          <w:szCs w:val="24"/>
        </w:rPr>
        <w:t xml:space="preserve"> available to advance a first draft of the project plan by early September</w:t>
      </w:r>
      <w:r w:rsidR="00963F62">
        <w:rPr>
          <w:rFonts w:cstheme="minorHAnsi"/>
          <w:i/>
          <w:iCs/>
          <w:sz w:val="24"/>
          <w:szCs w:val="24"/>
        </w:rPr>
        <w:t>.</w:t>
      </w:r>
    </w:p>
    <w:p w:rsidR="00B20976" w:rsidRPr="003E422D" w:rsidRDefault="00B20976" w:rsidP="003301C2">
      <w:pPr>
        <w:spacing w:after="0"/>
        <w:jc w:val="both"/>
        <w:rPr>
          <w:rFonts w:eastAsia="SimSun" w:cstheme="minorHAnsi"/>
          <w:b/>
          <w:bCs/>
          <w:sz w:val="24"/>
          <w:szCs w:val="24"/>
        </w:rPr>
      </w:pPr>
    </w:p>
    <w:p w:rsidR="00FD664F" w:rsidRPr="003E422D" w:rsidRDefault="00FD664F" w:rsidP="003301C2">
      <w:pPr>
        <w:jc w:val="both"/>
        <w:rPr>
          <w:rFonts w:cstheme="minorHAnsi"/>
          <w:sz w:val="24"/>
          <w:szCs w:val="24"/>
          <w:lang w:val="en-US"/>
        </w:rPr>
      </w:pPr>
      <w:r w:rsidRPr="003E422D">
        <w:rPr>
          <w:rFonts w:cstheme="minorHAnsi"/>
          <w:sz w:val="24"/>
          <w:szCs w:val="24"/>
          <w:lang w:val="en-US"/>
        </w:rPr>
        <w:t>When developing a proposal, please note the following resources:</w:t>
      </w:r>
    </w:p>
    <w:p w:rsidR="00FD664F" w:rsidRPr="003E422D" w:rsidRDefault="00FD664F" w:rsidP="003301C2">
      <w:pPr>
        <w:pStyle w:val="ListParagraph"/>
        <w:numPr>
          <w:ilvl w:val="0"/>
          <w:numId w:val="5"/>
        </w:numPr>
        <w:spacing w:after="0"/>
        <w:rPr>
          <w:rFonts w:cstheme="minorHAnsi"/>
          <w:sz w:val="24"/>
          <w:szCs w:val="24"/>
          <w:lang w:val="en-US"/>
        </w:rPr>
      </w:pPr>
      <w:r w:rsidRPr="003E422D">
        <w:rPr>
          <w:rFonts w:cstheme="minorHAnsi"/>
          <w:sz w:val="24"/>
          <w:szCs w:val="24"/>
          <w:lang w:val="en-US"/>
        </w:rPr>
        <w:t xml:space="preserve">Answers to </w:t>
      </w:r>
      <w:r w:rsidRPr="003E422D">
        <w:rPr>
          <w:rFonts w:cstheme="minorHAnsi"/>
          <w:sz w:val="24"/>
          <w:szCs w:val="24"/>
        </w:rPr>
        <w:t>frequently asked questions</w:t>
      </w:r>
      <w:r w:rsidRPr="003E422D">
        <w:rPr>
          <w:rFonts w:cstheme="minorHAnsi"/>
          <w:sz w:val="24"/>
          <w:szCs w:val="24"/>
          <w:lang w:val="en-US"/>
        </w:rPr>
        <w:t xml:space="preserve"> relevant to proposal development (this document is regularly updated), please </w:t>
      </w:r>
      <w:hyperlink r:id="rId8" w:history="1">
        <w:r w:rsidRPr="003E422D">
          <w:rPr>
            <w:rStyle w:val="Hyperlink"/>
            <w:rFonts w:cstheme="minorHAnsi"/>
            <w:sz w:val="24"/>
            <w:szCs w:val="24"/>
          </w:rPr>
          <w:t>click here</w:t>
        </w:r>
      </w:hyperlink>
      <w:r w:rsidRPr="003E422D">
        <w:rPr>
          <w:rFonts w:cstheme="minorHAnsi"/>
          <w:sz w:val="24"/>
          <w:szCs w:val="24"/>
          <w:lang w:val="en-US"/>
        </w:rPr>
        <w:t xml:space="preserve">; </w:t>
      </w:r>
    </w:p>
    <w:p w:rsidR="00E20A19" w:rsidRPr="003E422D" w:rsidRDefault="00B20976" w:rsidP="003301C2">
      <w:pPr>
        <w:pStyle w:val="ListParagraph"/>
        <w:numPr>
          <w:ilvl w:val="0"/>
          <w:numId w:val="5"/>
        </w:numPr>
        <w:spacing w:after="0"/>
        <w:rPr>
          <w:rFonts w:cstheme="minorHAnsi"/>
          <w:sz w:val="24"/>
          <w:szCs w:val="24"/>
          <w:lang w:val="en-US"/>
        </w:rPr>
      </w:pPr>
      <w:r w:rsidRPr="003E422D">
        <w:rPr>
          <w:rFonts w:cstheme="minorHAnsi"/>
          <w:sz w:val="24"/>
          <w:szCs w:val="24"/>
          <w:lang w:val="en-US"/>
        </w:rPr>
        <w:t>Unitaid</w:t>
      </w:r>
      <w:r w:rsidR="00FD664F" w:rsidRPr="003E422D">
        <w:rPr>
          <w:rFonts w:cstheme="minorHAnsi"/>
          <w:sz w:val="24"/>
          <w:szCs w:val="24"/>
          <w:lang w:val="en-US"/>
        </w:rPr>
        <w:t xml:space="preserve">’s preliminary rationale for working in this area for intervention, please </w:t>
      </w:r>
      <w:hyperlink r:id="rId9" w:history="1">
        <w:r w:rsidR="00D94FC6" w:rsidRPr="003E422D">
          <w:rPr>
            <w:rStyle w:val="Hyperlink"/>
            <w:rFonts w:cstheme="minorHAnsi"/>
            <w:sz w:val="24"/>
            <w:szCs w:val="24"/>
            <w:lang w:val="en-US"/>
          </w:rPr>
          <w:t>click here</w:t>
        </w:r>
      </w:hyperlink>
      <w:r w:rsidR="00D94FC6" w:rsidRPr="003E422D">
        <w:rPr>
          <w:rFonts w:cstheme="minorHAnsi"/>
          <w:sz w:val="24"/>
          <w:szCs w:val="24"/>
          <w:lang w:val="en-US"/>
        </w:rPr>
        <w:t xml:space="preserve">. </w:t>
      </w:r>
    </w:p>
    <w:p w:rsidR="00FD664F" w:rsidRPr="003E422D" w:rsidRDefault="00FD664F" w:rsidP="003301C2">
      <w:pPr>
        <w:spacing w:after="0"/>
        <w:jc w:val="both"/>
        <w:rPr>
          <w:rFonts w:cstheme="minorHAnsi"/>
          <w:bCs/>
          <w:sz w:val="24"/>
          <w:szCs w:val="24"/>
        </w:rPr>
      </w:pPr>
    </w:p>
    <w:p w:rsidR="00FD664F" w:rsidRPr="003E422D" w:rsidRDefault="00B20976" w:rsidP="003301C2">
      <w:pPr>
        <w:spacing w:after="0"/>
        <w:jc w:val="both"/>
        <w:rPr>
          <w:rFonts w:cstheme="minorHAnsi"/>
          <w:sz w:val="24"/>
          <w:szCs w:val="24"/>
          <w:lang w:val="en-US"/>
        </w:rPr>
      </w:pPr>
      <w:r w:rsidRPr="003E422D">
        <w:rPr>
          <w:rFonts w:cstheme="minorHAnsi"/>
          <w:bCs/>
          <w:sz w:val="24"/>
          <w:szCs w:val="24"/>
        </w:rPr>
        <w:t>Unitaid</w:t>
      </w:r>
      <w:r w:rsidR="00FD664F" w:rsidRPr="003E422D">
        <w:rPr>
          <w:rFonts w:cstheme="minorHAnsi"/>
          <w:bCs/>
          <w:sz w:val="24"/>
          <w:szCs w:val="24"/>
        </w:rPr>
        <w:t xml:space="preserve"> works through market-based interventions to </w:t>
      </w:r>
      <w:r w:rsidR="00F77BA8" w:rsidRPr="003E422D">
        <w:rPr>
          <w:rFonts w:cstheme="minorHAnsi"/>
          <w:bCs/>
          <w:sz w:val="24"/>
          <w:szCs w:val="24"/>
        </w:rPr>
        <w:t>achieve</w:t>
      </w:r>
      <w:r w:rsidR="00FD664F" w:rsidRPr="003E422D">
        <w:rPr>
          <w:rFonts w:cstheme="minorHAnsi"/>
          <w:bCs/>
          <w:sz w:val="24"/>
          <w:szCs w:val="24"/>
        </w:rPr>
        <w:t xml:space="preserve"> global market and public health impact. Proposals should clearly demonstrate the use of innovative and sustainable approaches</w:t>
      </w:r>
      <w:r w:rsidR="00D51739">
        <w:rPr>
          <w:rFonts w:cstheme="minorHAnsi"/>
          <w:bCs/>
          <w:sz w:val="24"/>
          <w:szCs w:val="24"/>
        </w:rPr>
        <w:t xml:space="preserve"> to address key public health problems</w:t>
      </w:r>
      <w:r w:rsidR="00FD664F" w:rsidRPr="003E422D">
        <w:rPr>
          <w:rFonts w:cstheme="minorHAnsi"/>
          <w:bCs/>
          <w:sz w:val="24"/>
          <w:szCs w:val="24"/>
        </w:rPr>
        <w:t xml:space="preserve">. </w:t>
      </w:r>
    </w:p>
    <w:p w:rsidR="00FD664F" w:rsidRPr="003E422D" w:rsidRDefault="00FD664F" w:rsidP="003301C2">
      <w:pPr>
        <w:spacing w:after="0"/>
        <w:jc w:val="both"/>
        <w:rPr>
          <w:rFonts w:cstheme="minorHAnsi"/>
          <w:sz w:val="24"/>
          <w:szCs w:val="24"/>
          <w:lang w:val="en-US"/>
        </w:rPr>
      </w:pPr>
    </w:p>
    <w:p w:rsidR="00DF1985" w:rsidRPr="003E422D" w:rsidRDefault="00FD664F" w:rsidP="003301C2">
      <w:pPr>
        <w:spacing w:after="0"/>
        <w:jc w:val="both"/>
        <w:rPr>
          <w:rFonts w:cstheme="minorHAnsi"/>
          <w:sz w:val="24"/>
          <w:szCs w:val="24"/>
          <w:lang w:val="en-US"/>
        </w:rPr>
      </w:pPr>
      <w:r w:rsidRPr="003E422D">
        <w:rPr>
          <w:rFonts w:cstheme="minorHAnsi"/>
          <w:bCs/>
          <w:sz w:val="24"/>
          <w:szCs w:val="24"/>
        </w:rPr>
        <w:t xml:space="preserve">Applicants should be clear about the underlying assumptions made in their proposed approach, ad should highlight any major risks or other factors that may affect the delivery of results. Finally, proposals are expected to outline a lean, concrete and clear pathway to results and impact. </w:t>
      </w:r>
    </w:p>
    <w:p w:rsidR="00DF1985" w:rsidRPr="003E422D" w:rsidRDefault="00DF1985" w:rsidP="003301C2">
      <w:pPr>
        <w:spacing w:after="0"/>
        <w:jc w:val="both"/>
        <w:rPr>
          <w:rFonts w:cstheme="minorHAnsi"/>
          <w:sz w:val="24"/>
          <w:szCs w:val="24"/>
          <w:lang w:val="en-US"/>
        </w:rPr>
      </w:pPr>
    </w:p>
    <w:p w:rsidR="00DF1985" w:rsidRPr="003E422D" w:rsidRDefault="00DF1985" w:rsidP="003301C2">
      <w:pPr>
        <w:spacing w:after="0"/>
        <w:jc w:val="both"/>
        <w:rPr>
          <w:rFonts w:cstheme="minorHAnsi"/>
          <w:sz w:val="24"/>
          <w:szCs w:val="24"/>
          <w:lang w:val="en-US"/>
        </w:rPr>
      </w:pPr>
      <w:r w:rsidRPr="003E422D">
        <w:rPr>
          <w:rFonts w:cstheme="minorHAnsi"/>
          <w:sz w:val="24"/>
          <w:szCs w:val="24"/>
          <w:lang w:val="en-US"/>
        </w:rPr>
        <w:lastRenderedPageBreak/>
        <w:t>The proposed implementing agency needs to demonstrate capacity/prior experience implementing projects of this nature</w:t>
      </w:r>
      <w:r w:rsidR="00AB2677" w:rsidRPr="003E422D">
        <w:rPr>
          <w:rFonts w:cstheme="minorHAnsi"/>
          <w:sz w:val="24"/>
          <w:szCs w:val="24"/>
          <w:lang w:val="en-US"/>
        </w:rPr>
        <w:t>,</w:t>
      </w:r>
      <w:r w:rsidR="001C4200" w:rsidRPr="003E422D">
        <w:rPr>
          <w:rFonts w:cstheme="minorHAnsi"/>
          <w:sz w:val="24"/>
          <w:szCs w:val="24"/>
          <w:lang w:val="en-US"/>
        </w:rPr>
        <w:t xml:space="preserve"> </w:t>
      </w:r>
      <w:r w:rsidR="005745D9" w:rsidRPr="003E422D">
        <w:rPr>
          <w:rFonts w:cstheme="minorHAnsi"/>
          <w:sz w:val="24"/>
          <w:szCs w:val="24"/>
          <w:lang w:val="en-US"/>
        </w:rPr>
        <w:t xml:space="preserve">including </w:t>
      </w:r>
      <w:r w:rsidR="00D51739">
        <w:rPr>
          <w:rFonts w:cstheme="minorHAnsi"/>
          <w:sz w:val="24"/>
          <w:szCs w:val="24"/>
          <w:lang w:val="en-US"/>
        </w:rPr>
        <w:t>capacity to address concerns of and seek input and</w:t>
      </w:r>
      <w:r w:rsidR="00C91E16">
        <w:rPr>
          <w:rFonts w:cstheme="minorHAnsi"/>
          <w:sz w:val="24"/>
          <w:szCs w:val="24"/>
          <w:lang w:val="en-US"/>
        </w:rPr>
        <w:t xml:space="preserve"> buy-in from key </w:t>
      </w:r>
      <w:r w:rsidR="001C4200" w:rsidRPr="003E422D">
        <w:rPr>
          <w:rFonts w:cstheme="minorHAnsi"/>
          <w:sz w:val="24"/>
          <w:szCs w:val="24"/>
          <w:lang w:val="en-US"/>
        </w:rPr>
        <w:t>civil society groups</w:t>
      </w:r>
      <w:r w:rsidR="00C91E16">
        <w:rPr>
          <w:rFonts w:cstheme="minorHAnsi"/>
          <w:sz w:val="24"/>
          <w:szCs w:val="24"/>
          <w:lang w:val="en-US"/>
        </w:rPr>
        <w:t xml:space="preserve"> at all stages of the proposal</w:t>
      </w:r>
      <w:r w:rsidRPr="003E422D">
        <w:rPr>
          <w:rFonts w:cstheme="minorHAnsi"/>
          <w:sz w:val="24"/>
          <w:szCs w:val="24"/>
          <w:lang w:val="en-US"/>
        </w:rPr>
        <w:t xml:space="preserve">. </w:t>
      </w:r>
    </w:p>
    <w:p w:rsidR="00E20A19" w:rsidRPr="003E422D" w:rsidRDefault="00E20A19" w:rsidP="003301C2">
      <w:pPr>
        <w:spacing w:after="0"/>
        <w:jc w:val="both"/>
        <w:rPr>
          <w:rFonts w:cstheme="minorHAnsi"/>
          <w:sz w:val="24"/>
          <w:szCs w:val="24"/>
          <w:lang w:val="en-US"/>
        </w:rPr>
      </w:pPr>
    </w:p>
    <w:p w:rsidR="00E20A19" w:rsidRPr="003E422D" w:rsidRDefault="006454AE" w:rsidP="003301C2">
      <w:pPr>
        <w:spacing w:after="0"/>
        <w:jc w:val="both"/>
        <w:rPr>
          <w:rFonts w:cstheme="minorHAnsi"/>
          <w:sz w:val="24"/>
          <w:szCs w:val="24"/>
          <w:lang w:val="en-US"/>
        </w:rPr>
      </w:pPr>
      <w:r w:rsidRPr="003E422D">
        <w:rPr>
          <w:rFonts w:cstheme="minorHAnsi"/>
          <w:sz w:val="24"/>
          <w:szCs w:val="24"/>
          <w:lang w:val="en-US"/>
        </w:rPr>
        <w:t xml:space="preserve">All proposals received will be considered, but Unitaid reserves the right to not fund all the areas outlined in this call. </w:t>
      </w:r>
      <w:r w:rsidR="00E20A19" w:rsidRPr="003E422D">
        <w:rPr>
          <w:rFonts w:cstheme="minorHAnsi"/>
          <w:sz w:val="24"/>
          <w:szCs w:val="24"/>
          <w:lang w:val="en-US"/>
        </w:rPr>
        <w:t xml:space="preserve">Funding </w:t>
      </w:r>
      <w:r w:rsidR="005745D9" w:rsidRPr="003E422D">
        <w:rPr>
          <w:rFonts w:cstheme="minorHAnsi"/>
          <w:sz w:val="24"/>
          <w:szCs w:val="24"/>
          <w:lang w:val="en-US"/>
        </w:rPr>
        <w:t>may be</w:t>
      </w:r>
      <w:r w:rsidR="00E20A19" w:rsidRPr="003E422D">
        <w:rPr>
          <w:rFonts w:cstheme="minorHAnsi"/>
          <w:sz w:val="24"/>
          <w:szCs w:val="24"/>
          <w:lang w:val="en-US"/>
        </w:rPr>
        <w:t xml:space="preserve"> allocated to more than </w:t>
      </w:r>
      <w:r w:rsidR="00A563B1" w:rsidRPr="003E422D">
        <w:rPr>
          <w:rFonts w:cstheme="minorHAnsi"/>
          <w:sz w:val="24"/>
          <w:szCs w:val="24"/>
          <w:lang w:val="en-US"/>
        </w:rPr>
        <w:t>one</w:t>
      </w:r>
      <w:r w:rsidR="00E20A19" w:rsidRPr="003E422D">
        <w:rPr>
          <w:rFonts w:cstheme="minorHAnsi"/>
          <w:sz w:val="24"/>
          <w:szCs w:val="24"/>
          <w:lang w:val="en-US"/>
        </w:rPr>
        <w:t xml:space="preserve"> successful proponent</w:t>
      </w:r>
      <w:r w:rsidRPr="003E422D">
        <w:rPr>
          <w:rFonts w:cstheme="minorHAnsi"/>
          <w:sz w:val="24"/>
          <w:szCs w:val="24"/>
          <w:lang w:val="en-US"/>
        </w:rPr>
        <w:t>.</w:t>
      </w:r>
      <w:r w:rsidR="00E20A19" w:rsidRPr="003E422D">
        <w:rPr>
          <w:rFonts w:cstheme="minorHAnsi"/>
          <w:sz w:val="24"/>
          <w:szCs w:val="24"/>
          <w:lang w:val="en-US"/>
        </w:rPr>
        <w:t xml:space="preserve"> </w:t>
      </w:r>
    </w:p>
    <w:p w:rsidR="00DC0A97" w:rsidRDefault="00DC0A97" w:rsidP="003301C2">
      <w:pPr>
        <w:spacing w:after="0"/>
        <w:jc w:val="both"/>
        <w:rPr>
          <w:rFonts w:cstheme="minorHAnsi"/>
          <w:b/>
          <w:sz w:val="24"/>
          <w:szCs w:val="24"/>
          <w:lang w:val="en-US"/>
        </w:rPr>
      </w:pPr>
    </w:p>
    <w:p w:rsidR="007A390B" w:rsidRPr="003E422D" w:rsidRDefault="007A390B" w:rsidP="003301C2">
      <w:pPr>
        <w:spacing w:after="0"/>
        <w:jc w:val="both"/>
        <w:rPr>
          <w:rFonts w:cstheme="minorHAnsi"/>
          <w:b/>
          <w:sz w:val="24"/>
          <w:szCs w:val="24"/>
          <w:lang w:val="en-US"/>
        </w:rPr>
      </w:pPr>
      <w:r w:rsidRPr="003E422D">
        <w:rPr>
          <w:rFonts w:cstheme="minorHAnsi"/>
          <w:b/>
          <w:sz w:val="24"/>
          <w:szCs w:val="24"/>
          <w:lang w:val="en-US"/>
        </w:rPr>
        <w:t>Important dates:</w:t>
      </w:r>
    </w:p>
    <w:p w:rsidR="00B20976" w:rsidRPr="003E422D" w:rsidRDefault="00B20976" w:rsidP="003301C2">
      <w:pPr>
        <w:spacing w:after="0"/>
        <w:jc w:val="both"/>
        <w:rPr>
          <w:rFonts w:eastAsia="SimSun" w:cstheme="minorHAnsi"/>
          <w:sz w:val="24"/>
          <w:szCs w:val="24"/>
        </w:rPr>
      </w:pPr>
    </w:p>
    <w:p w:rsidR="00B20976" w:rsidRPr="003E422D" w:rsidRDefault="00B20976" w:rsidP="003301C2">
      <w:pPr>
        <w:spacing w:after="0"/>
        <w:jc w:val="both"/>
        <w:rPr>
          <w:rFonts w:eastAsia="SimSun" w:cstheme="minorHAnsi"/>
          <w:sz w:val="24"/>
          <w:szCs w:val="24"/>
        </w:rPr>
      </w:pPr>
      <w:r w:rsidRPr="003E422D">
        <w:rPr>
          <w:rFonts w:eastAsia="SimSun" w:cstheme="minorHAnsi"/>
          <w:sz w:val="24"/>
          <w:szCs w:val="24"/>
        </w:rPr>
        <w:t>If you intend to submit a proposal, please complete and send the [</w:t>
      </w:r>
      <w:hyperlink r:id="rId10" w:tgtFrame="_blank" w:history="1">
        <w:r w:rsidRPr="003E422D">
          <w:rPr>
            <w:rFonts w:eastAsia="SimSun" w:cstheme="minorHAnsi"/>
            <w:color w:val="0000FF"/>
            <w:sz w:val="24"/>
            <w:szCs w:val="24"/>
            <w:u w:val="single"/>
          </w:rPr>
          <w:t>intention to submit (ISP) form</w:t>
        </w:r>
      </w:hyperlink>
      <w:r w:rsidRPr="003E422D">
        <w:rPr>
          <w:rFonts w:eastAsia="SimSun" w:cstheme="minorHAnsi"/>
          <w:sz w:val="24"/>
          <w:szCs w:val="24"/>
        </w:rPr>
        <w:t> DOC, 30 KB] to </w:t>
      </w:r>
      <w:hyperlink r:id="rId11" w:history="1">
        <w:r w:rsidRPr="003E422D">
          <w:rPr>
            <w:rFonts w:eastAsia="SimSun" w:cstheme="minorHAnsi"/>
            <w:color w:val="0000FF"/>
            <w:sz w:val="24"/>
            <w:szCs w:val="24"/>
            <w:u w:val="single"/>
          </w:rPr>
          <w:t>proposalsUnitaid@who.int</w:t>
        </w:r>
      </w:hyperlink>
      <w:r w:rsidRPr="003E422D">
        <w:rPr>
          <w:rFonts w:eastAsia="SimSun" w:cstheme="minorHAnsi"/>
          <w:sz w:val="24"/>
          <w:szCs w:val="24"/>
        </w:rPr>
        <w:t> </w:t>
      </w:r>
      <w:r w:rsidRPr="007E68E1">
        <w:rPr>
          <w:rFonts w:eastAsia="SimSun" w:cstheme="minorHAnsi"/>
          <w:b/>
          <w:bCs/>
          <w:sz w:val="24"/>
          <w:szCs w:val="24"/>
        </w:rPr>
        <w:t xml:space="preserve">by </w:t>
      </w:r>
      <w:r w:rsidR="007E68E1">
        <w:rPr>
          <w:rFonts w:eastAsia="SimSun" w:cstheme="minorHAnsi"/>
          <w:b/>
          <w:bCs/>
          <w:sz w:val="24"/>
          <w:szCs w:val="24"/>
        </w:rPr>
        <w:t xml:space="preserve"> </w:t>
      </w:r>
      <w:r w:rsidR="007E68E1" w:rsidRPr="007E68E1">
        <w:rPr>
          <w:rFonts w:eastAsia="SimSun" w:cstheme="minorHAnsi"/>
          <w:b/>
          <w:bCs/>
          <w:sz w:val="24"/>
          <w:szCs w:val="24"/>
        </w:rPr>
        <w:t>4 March</w:t>
      </w:r>
      <w:r w:rsidR="00EF6E59" w:rsidRPr="003E422D">
        <w:rPr>
          <w:rFonts w:eastAsia="SimSun" w:cstheme="minorHAnsi"/>
          <w:b/>
          <w:bCs/>
          <w:sz w:val="24"/>
          <w:szCs w:val="24"/>
        </w:rPr>
        <w:t xml:space="preserve"> 2019</w:t>
      </w:r>
      <w:r w:rsidRPr="003E422D">
        <w:rPr>
          <w:rFonts w:eastAsia="SimSun" w:cstheme="minorHAnsi"/>
          <w:b/>
          <w:bCs/>
          <w:sz w:val="24"/>
          <w:szCs w:val="24"/>
        </w:rPr>
        <w:t>.</w:t>
      </w:r>
    </w:p>
    <w:p w:rsidR="00B20976" w:rsidRPr="003E422D" w:rsidRDefault="00B20976" w:rsidP="003301C2">
      <w:pPr>
        <w:spacing w:after="0"/>
        <w:jc w:val="both"/>
        <w:rPr>
          <w:rFonts w:eastAsia="SimSun" w:cstheme="minorHAnsi"/>
          <w:sz w:val="24"/>
          <w:szCs w:val="24"/>
        </w:rPr>
      </w:pPr>
    </w:p>
    <w:p w:rsidR="00B20976" w:rsidRPr="003E422D" w:rsidRDefault="00B20976" w:rsidP="003301C2">
      <w:pPr>
        <w:spacing w:after="0"/>
        <w:jc w:val="both"/>
        <w:rPr>
          <w:rFonts w:eastAsia="SimSun" w:cstheme="minorHAnsi"/>
          <w:sz w:val="24"/>
          <w:szCs w:val="24"/>
        </w:rPr>
      </w:pPr>
      <w:r w:rsidRPr="003E422D">
        <w:rPr>
          <w:rFonts w:eastAsia="SimSun" w:cstheme="minorHAnsi"/>
          <w:sz w:val="24"/>
          <w:szCs w:val="24"/>
        </w:rPr>
        <w:t xml:space="preserve">The closing date for receipt of full proposals </w:t>
      </w:r>
      <w:r w:rsidRPr="003E422D">
        <w:rPr>
          <w:rFonts w:eastAsia="SimSun" w:cstheme="minorHAnsi"/>
          <w:b/>
          <w:bCs/>
          <w:sz w:val="24"/>
          <w:szCs w:val="24"/>
        </w:rPr>
        <w:t>is </w:t>
      </w:r>
      <w:r w:rsidR="007E68E1">
        <w:rPr>
          <w:rFonts w:eastAsia="SimSun" w:cstheme="minorHAnsi"/>
          <w:b/>
          <w:bCs/>
          <w:sz w:val="24"/>
          <w:szCs w:val="24"/>
        </w:rPr>
        <w:t>23 April</w:t>
      </w:r>
      <w:r w:rsidR="00EF6E59" w:rsidRPr="007E68E1">
        <w:rPr>
          <w:rFonts w:eastAsia="SimSun" w:cstheme="minorHAnsi"/>
          <w:b/>
          <w:bCs/>
          <w:sz w:val="24"/>
          <w:szCs w:val="24"/>
        </w:rPr>
        <w:t xml:space="preserve"> 2019</w:t>
      </w:r>
      <w:r w:rsidRPr="003E422D">
        <w:rPr>
          <w:rFonts w:eastAsia="SimSun" w:cstheme="minorHAnsi"/>
          <w:sz w:val="24"/>
          <w:szCs w:val="24"/>
        </w:rPr>
        <w:t>, at </w:t>
      </w:r>
      <w:r w:rsidRPr="003E422D">
        <w:rPr>
          <w:rFonts w:eastAsia="SimSun" w:cstheme="minorHAnsi"/>
          <w:b/>
          <w:bCs/>
          <w:sz w:val="24"/>
          <w:szCs w:val="24"/>
        </w:rPr>
        <w:t>12:00 noon Geneva (Switzerland) time</w:t>
      </w:r>
      <w:r w:rsidRPr="003E422D">
        <w:rPr>
          <w:rFonts w:eastAsia="SimSun" w:cstheme="minorHAnsi"/>
          <w:sz w:val="24"/>
          <w:szCs w:val="24"/>
        </w:rPr>
        <w:t>. Applications received past the indicated deadline will not be considered.</w:t>
      </w:r>
    </w:p>
    <w:p w:rsidR="00B20976" w:rsidRPr="003E422D" w:rsidRDefault="00B20976" w:rsidP="003301C2">
      <w:pPr>
        <w:spacing w:after="0"/>
        <w:jc w:val="both"/>
        <w:rPr>
          <w:rFonts w:eastAsia="SimSun" w:cstheme="minorHAnsi"/>
          <w:sz w:val="24"/>
          <w:szCs w:val="24"/>
        </w:rPr>
      </w:pPr>
    </w:p>
    <w:p w:rsidR="00B20976" w:rsidRPr="003E422D" w:rsidRDefault="00B20976" w:rsidP="003301C2">
      <w:pPr>
        <w:spacing w:after="0"/>
        <w:jc w:val="both"/>
        <w:rPr>
          <w:rFonts w:eastAsia="SimSun" w:cstheme="minorHAnsi"/>
          <w:sz w:val="24"/>
          <w:szCs w:val="24"/>
        </w:rPr>
      </w:pPr>
      <w:r w:rsidRPr="003E422D">
        <w:rPr>
          <w:rFonts w:eastAsia="SimSun" w:cstheme="minorHAnsi"/>
          <w:b/>
          <w:bCs/>
          <w:sz w:val="24"/>
          <w:szCs w:val="24"/>
        </w:rPr>
        <w:t>N.B. A proposal is considered submitted only once you receive an e-mail message of confirmation of receipt from Unitaid.</w:t>
      </w:r>
    </w:p>
    <w:p w:rsidR="00B20976" w:rsidRPr="003E422D" w:rsidRDefault="00B20976" w:rsidP="003301C2">
      <w:pPr>
        <w:spacing w:after="0"/>
        <w:jc w:val="both"/>
        <w:rPr>
          <w:rFonts w:eastAsia="SimSun" w:cstheme="minorHAnsi"/>
          <w:sz w:val="24"/>
          <w:szCs w:val="24"/>
        </w:rPr>
      </w:pPr>
    </w:p>
    <w:p w:rsidR="00B20976" w:rsidRPr="003E422D" w:rsidRDefault="00B20976" w:rsidP="003301C2">
      <w:pPr>
        <w:spacing w:after="0"/>
        <w:jc w:val="both"/>
        <w:rPr>
          <w:rFonts w:eastAsia="SimSun" w:cstheme="minorHAnsi"/>
          <w:sz w:val="24"/>
          <w:szCs w:val="24"/>
        </w:rPr>
      </w:pPr>
      <w:r w:rsidRPr="003E422D">
        <w:rPr>
          <w:rFonts w:eastAsia="SimSun" w:cstheme="minorHAnsi"/>
          <w:sz w:val="24"/>
          <w:szCs w:val="24"/>
        </w:rPr>
        <w:t>Proposals, including all annexes, should be submitted electronically to </w:t>
      </w:r>
      <w:hyperlink r:id="rId12" w:history="1">
        <w:r w:rsidRPr="003E422D">
          <w:rPr>
            <w:rFonts w:eastAsia="SimSun" w:cstheme="minorHAnsi"/>
            <w:color w:val="0000FF"/>
            <w:sz w:val="24"/>
            <w:szCs w:val="24"/>
            <w:u w:val="single"/>
          </w:rPr>
          <w:t>proposalsUnitaid@who.int</w:t>
        </w:r>
      </w:hyperlink>
      <w:r w:rsidRPr="003E422D">
        <w:rPr>
          <w:rFonts w:eastAsia="SimSun" w:cstheme="minorHAnsi"/>
          <w:sz w:val="24"/>
          <w:szCs w:val="24"/>
        </w:rPr>
        <w:t>. A full proposal consists of the following documents:</w:t>
      </w:r>
    </w:p>
    <w:p w:rsidR="00FD664F" w:rsidRPr="003E422D" w:rsidRDefault="00FD664F" w:rsidP="003301C2">
      <w:pPr>
        <w:pStyle w:val="ListParagraph"/>
        <w:numPr>
          <w:ilvl w:val="0"/>
          <w:numId w:val="7"/>
        </w:numPr>
        <w:spacing w:after="0"/>
        <w:jc w:val="both"/>
        <w:rPr>
          <w:rFonts w:cstheme="minorHAnsi"/>
          <w:sz w:val="24"/>
          <w:szCs w:val="24"/>
          <w:lang w:val="en-US"/>
        </w:rPr>
      </w:pPr>
      <w:r w:rsidRPr="003E422D">
        <w:rPr>
          <w:rFonts w:cstheme="minorHAnsi"/>
          <w:sz w:val="24"/>
          <w:szCs w:val="24"/>
          <w:lang w:val="en-US"/>
        </w:rPr>
        <w:t>Proposal form [template]</w:t>
      </w:r>
    </w:p>
    <w:p w:rsidR="00FD664F" w:rsidRPr="003E422D" w:rsidRDefault="00FD664F" w:rsidP="003301C2">
      <w:pPr>
        <w:pStyle w:val="ListParagraph"/>
        <w:numPr>
          <w:ilvl w:val="0"/>
          <w:numId w:val="7"/>
        </w:numPr>
        <w:spacing w:after="0"/>
        <w:jc w:val="both"/>
        <w:rPr>
          <w:rFonts w:cstheme="minorHAnsi"/>
          <w:sz w:val="24"/>
          <w:szCs w:val="24"/>
          <w:lang w:val="en-US"/>
        </w:rPr>
      </w:pPr>
      <w:r w:rsidRPr="003E422D">
        <w:rPr>
          <w:rFonts w:cstheme="minorHAnsi"/>
          <w:sz w:val="24"/>
          <w:szCs w:val="24"/>
          <w:lang w:val="en-US"/>
        </w:rPr>
        <w:t>Annex 1: Log frame [template]</w:t>
      </w:r>
    </w:p>
    <w:p w:rsidR="00FD664F" w:rsidRPr="003E422D" w:rsidRDefault="00FD664F" w:rsidP="003301C2">
      <w:pPr>
        <w:pStyle w:val="ListParagraph"/>
        <w:numPr>
          <w:ilvl w:val="0"/>
          <w:numId w:val="7"/>
        </w:numPr>
        <w:spacing w:after="0"/>
        <w:jc w:val="both"/>
        <w:rPr>
          <w:rFonts w:cstheme="minorHAnsi"/>
          <w:sz w:val="24"/>
          <w:szCs w:val="24"/>
          <w:lang w:val="en-US"/>
        </w:rPr>
      </w:pPr>
      <w:r w:rsidRPr="003E422D">
        <w:rPr>
          <w:rFonts w:cstheme="minorHAnsi"/>
          <w:sz w:val="24"/>
          <w:szCs w:val="24"/>
          <w:lang w:val="en-US"/>
        </w:rPr>
        <w:t>Annex 2: Timeline GANTT chart [no template]</w:t>
      </w:r>
    </w:p>
    <w:p w:rsidR="00FD664F" w:rsidRPr="003E422D" w:rsidRDefault="00FD664F" w:rsidP="003301C2">
      <w:pPr>
        <w:pStyle w:val="ListParagraph"/>
        <w:numPr>
          <w:ilvl w:val="0"/>
          <w:numId w:val="7"/>
        </w:numPr>
        <w:spacing w:after="0"/>
        <w:jc w:val="both"/>
        <w:rPr>
          <w:rFonts w:cstheme="minorHAnsi"/>
          <w:sz w:val="24"/>
          <w:szCs w:val="24"/>
          <w:lang w:val="en-US"/>
        </w:rPr>
      </w:pPr>
      <w:r w:rsidRPr="003E422D">
        <w:rPr>
          <w:rFonts w:cstheme="minorHAnsi"/>
          <w:sz w:val="24"/>
          <w:szCs w:val="24"/>
          <w:lang w:val="en-US"/>
        </w:rPr>
        <w:t>Annex 3: Budget details [template]</w:t>
      </w:r>
    </w:p>
    <w:p w:rsidR="00FD664F" w:rsidRPr="003E422D" w:rsidRDefault="00FD664F" w:rsidP="003301C2">
      <w:pPr>
        <w:pStyle w:val="ListParagraph"/>
        <w:numPr>
          <w:ilvl w:val="0"/>
          <w:numId w:val="7"/>
        </w:numPr>
        <w:spacing w:after="0"/>
        <w:jc w:val="both"/>
        <w:rPr>
          <w:rFonts w:cstheme="minorHAnsi"/>
          <w:sz w:val="24"/>
          <w:szCs w:val="24"/>
          <w:lang w:val="en-US"/>
        </w:rPr>
      </w:pPr>
      <w:r w:rsidRPr="003E422D">
        <w:rPr>
          <w:rFonts w:cstheme="minorHAnsi"/>
          <w:sz w:val="24"/>
          <w:szCs w:val="24"/>
          <w:lang w:val="en-US"/>
        </w:rPr>
        <w:t>Annex 4: Organizational details and CVs of key team members [no template]</w:t>
      </w:r>
    </w:p>
    <w:p w:rsidR="00FD664F" w:rsidRPr="003E422D" w:rsidRDefault="00FD664F" w:rsidP="003301C2">
      <w:pPr>
        <w:pStyle w:val="ListParagraph"/>
        <w:numPr>
          <w:ilvl w:val="0"/>
          <w:numId w:val="7"/>
        </w:numPr>
        <w:spacing w:after="0"/>
        <w:jc w:val="both"/>
        <w:rPr>
          <w:rFonts w:cstheme="minorHAnsi"/>
          <w:sz w:val="24"/>
          <w:szCs w:val="24"/>
          <w:lang w:val="en-US"/>
        </w:rPr>
      </w:pPr>
      <w:r w:rsidRPr="003E422D">
        <w:rPr>
          <w:rFonts w:cstheme="minorHAnsi"/>
          <w:sz w:val="24"/>
          <w:szCs w:val="24"/>
          <w:lang w:val="en-US"/>
        </w:rPr>
        <w:t>Annex 5: Support Letters (not mandatory) [no template]</w:t>
      </w:r>
    </w:p>
    <w:p w:rsidR="00FD664F" w:rsidRPr="003E422D" w:rsidRDefault="00FD664F" w:rsidP="003301C2">
      <w:pPr>
        <w:pStyle w:val="ListParagraph"/>
        <w:numPr>
          <w:ilvl w:val="0"/>
          <w:numId w:val="7"/>
        </w:numPr>
        <w:spacing w:after="0"/>
        <w:jc w:val="both"/>
        <w:rPr>
          <w:rFonts w:cstheme="minorHAnsi"/>
          <w:sz w:val="24"/>
          <w:szCs w:val="24"/>
          <w:lang w:val="en-US"/>
        </w:rPr>
      </w:pPr>
      <w:r w:rsidRPr="003E422D">
        <w:rPr>
          <w:rFonts w:cstheme="minorHAnsi"/>
          <w:sz w:val="24"/>
          <w:szCs w:val="24"/>
          <w:lang w:val="en-US"/>
        </w:rPr>
        <w:t xml:space="preserve">Annex 6: Declaration of relevant </w:t>
      </w:r>
      <w:r w:rsidR="00EF6E59" w:rsidRPr="003E422D">
        <w:rPr>
          <w:rFonts w:cstheme="minorHAnsi"/>
          <w:sz w:val="24"/>
          <w:szCs w:val="24"/>
          <w:lang w:val="en-US"/>
        </w:rPr>
        <w:t>interest [</w:t>
      </w:r>
      <w:r w:rsidRPr="003E422D">
        <w:rPr>
          <w:rFonts w:cstheme="minorHAnsi"/>
          <w:sz w:val="24"/>
          <w:szCs w:val="24"/>
          <w:lang w:val="en-US"/>
        </w:rPr>
        <w:t>template]</w:t>
      </w:r>
    </w:p>
    <w:p w:rsidR="00FD664F" w:rsidRPr="003E422D" w:rsidRDefault="00FD664F" w:rsidP="003301C2">
      <w:pPr>
        <w:pStyle w:val="ListParagraph"/>
        <w:numPr>
          <w:ilvl w:val="0"/>
          <w:numId w:val="7"/>
        </w:numPr>
        <w:spacing w:after="0"/>
        <w:jc w:val="both"/>
        <w:rPr>
          <w:rFonts w:cstheme="minorHAnsi"/>
          <w:sz w:val="24"/>
          <w:szCs w:val="24"/>
          <w:lang w:val="en-US"/>
        </w:rPr>
      </w:pPr>
      <w:r w:rsidRPr="003E422D">
        <w:rPr>
          <w:rFonts w:cstheme="minorHAnsi"/>
          <w:sz w:val="24"/>
          <w:szCs w:val="24"/>
          <w:lang w:val="en-US"/>
        </w:rPr>
        <w:t>Annex 7: Applicable ethics, anti-discrimination</w:t>
      </w:r>
      <w:r w:rsidR="001B3383">
        <w:rPr>
          <w:rFonts w:cstheme="minorHAnsi"/>
          <w:sz w:val="24"/>
          <w:szCs w:val="24"/>
          <w:lang w:val="en-US"/>
        </w:rPr>
        <w:t xml:space="preserve"> and environmental policies [</w:t>
      </w:r>
      <w:r w:rsidRPr="003E422D">
        <w:rPr>
          <w:rFonts w:cstheme="minorHAnsi"/>
          <w:sz w:val="24"/>
          <w:szCs w:val="24"/>
          <w:lang w:val="en-US"/>
        </w:rPr>
        <w:t>template]</w:t>
      </w:r>
    </w:p>
    <w:p w:rsidR="00FD664F" w:rsidRPr="003E422D" w:rsidRDefault="00FD664F" w:rsidP="003301C2">
      <w:pPr>
        <w:pStyle w:val="ListParagraph"/>
        <w:numPr>
          <w:ilvl w:val="0"/>
          <w:numId w:val="7"/>
        </w:numPr>
        <w:spacing w:after="0"/>
        <w:jc w:val="both"/>
        <w:rPr>
          <w:rFonts w:cstheme="minorHAnsi"/>
          <w:sz w:val="24"/>
          <w:szCs w:val="24"/>
          <w:lang w:val="en-US"/>
        </w:rPr>
      </w:pPr>
      <w:r w:rsidRPr="003E422D">
        <w:rPr>
          <w:rFonts w:cstheme="minorHAnsi"/>
          <w:sz w:val="24"/>
          <w:szCs w:val="24"/>
          <w:lang w:val="en-US"/>
        </w:rPr>
        <w:t xml:space="preserve">Annex 8: Declaration regarding tobacco </w:t>
      </w:r>
      <w:r w:rsidR="00174D22" w:rsidRPr="003E422D">
        <w:rPr>
          <w:rFonts w:cstheme="minorHAnsi"/>
          <w:sz w:val="24"/>
          <w:szCs w:val="24"/>
          <w:lang w:val="en-US"/>
        </w:rPr>
        <w:t xml:space="preserve">and arms </w:t>
      </w:r>
      <w:bookmarkStart w:id="1" w:name="_GoBack"/>
      <w:bookmarkEnd w:id="1"/>
      <w:r w:rsidR="00174D22" w:rsidRPr="003E422D">
        <w:rPr>
          <w:rFonts w:cstheme="minorHAnsi"/>
          <w:sz w:val="24"/>
          <w:szCs w:val="24"/>
          <w:lang w:val="en-US"/>
        </w:rPr>
        <w:t>en</w:t>
      </w:r>
      <w:r w:rsidRPr="003E422D">
        <w:rPr>
          <w:rFonts w:cstheme="minorHAnsi"/>
          <w:sz w:val="24"/>
          <w:szCs w:val="24"/>
          <w:lang w:val="en-US"/>
        </w:rPr>
        <w:t xml:space="preserve">tities </w:t>
      </w:r>
      <w:r w:rsidR="001B3383">
        <w:rPr>
          <w:rFonts w:cstheme="minorHAnsi"/>
          <w:sz w:val="24"/>
          <w:szCs w:val="24"/>
          <w:lang w:val="en-US"/>
        </w:rPr>
        <w:t>[</w:t>
      </w:r>
      <w:r w:rsidRPr="003E422D">
        <w:rPr>
          <w:rFonts w:cstheme="minorHAnsi"/>
          <w:sz w:val="24"/>
          <w:szCs w:val="24"/>
          <w:lang w:val="en-US"/>
        </w:rPr>
        <w:t>template]</w:t>
      </w:r>
    </w:p>
    <w:p w:rsidR="00174D22" w:rsidRPr="003E422D" w:rsidRDefault="00174D22" w:rsidP="003301C2">
      <w:pPr>
        <w:pStyle w:val="ListParagraph"/>
        <w:numPr>
          <w:ilvl w:val="0"/>
          <w:numId w:val="7"/>
        </w:numPr>
        <w:spacing w:after="0"/>
        <w:jc w:val="both"/>
        <w:rPr>
          <w:rFonts w:cstheme="minorHAnsi"/>
          <w:sz w:val="24"/>
          <w:szCs w:val="24"/>
          <w:lang w:val="en-US"/>
        </w:rPr>
      </w:pPr>
      <w:r w:rsidRPr="003E422D">
        <w:rPr>
          <w:rFonts w:cstheme="minorHAnsi"/>
          <w:sz w:val="24"/>
          <w:szCs w:val="24"/>
          <w:lang w:val="en-US"/>
        </w:rPr>
        <w:t>Guidance on Impact Assessment</w:t>
      </w:r>
    </w:p>
    <w:p w:rsidR="00174D22" w:rsidRPr="003E422D" w:rsidRDefault="00174D22" w:rsidP="003301C2">
      <w:pPr>
        <w:pStyle w:val="ListParagraph"/>
        <w:numPr>
          <w:ilvl w:val="0"/>
          <w:numId w:val="7"/>
        </w:numPr>
        <w:spacing w:after="0"/>
        <w:jc w:val="both"/>
        <w:rPr>
          <w:rFonts w:cstheme="minorHAnsi"/>
          <w:sz w:val="24"/>
          <w:szCs w:val="24"/>
          <w:lang w:val="en-US"/>
        </w:rPr>
      </w:pPr>
      <w:r w:rsidRPr="003E422D">
        <w:rPr>
          <w:rFonts w:cstheme="minorHAnsi"/>
          <w:color w:val="595959"/>
          <w:sz w:val="24"/>
          <w:szCs w:val="24"/>
          <w:shd w:val="clear" w:color="auto" w:fill="FFFFFF"/>
        </w:rPr>
        <w:t>Financial Guidelines for Unitaid Grantees</w:t>
      </w:r>
    </w:p>
    <w:p w:rsidR="001C0DEC" w:rsidRPr="003E422D" w:rsidRDefault="001C0DEC" w:rsidP="003301C2">
      <w:pPr>
        <w:pStyle w:val="ListParagraph"/>
        <w:spacing w:after="0"/>
        <w:ind w:left="0"/>
        <w:jc w:val="both"/>
        <w:rPr>
          <w:rFonts w:cstheme="minorHAnsi"/>
          <w:sz w:val="24"/>
          <w:szCs w:val="24"/>
          <w:lang w:val="en-US"/>
        </w:rPr>
      </w:pPr>
    </w:p>
    <w:p w:rsidR="00B20976" w:rsidRPr="003E422D" w:rsidRDefault="00B20976" w:rsidP="003301C2">
      <w:pPr>
        <w:spacing w:after="0"/>
        <w:jc w:val="both"/>
        <w:rPr>
          <w:rFonts w:eastAsia="SimSun" w:cstheme="minorHAnsi"/>
          <w:sz w:val="24"/>
          <w:szCs w:val="24"/>
        </w:rPr>
      </w:pPr>
      <w:r w:rsidRPr="003E422D">
        <w:rPr>
          <w:rFonts w:eastAsia="SimSun" w:cstheme="minorHAnsi"/>
          <w:b/>
          <w:bCs/>
          <w:sz w:val="24"/>
          <w:szCs w:val="24"/>
        </w:rPr>
        <w:t>Please note that our email system accepts messages up to 8 MB in size</w:t>
      </w:r>
      <w:r w:rsidRPr="003E422D">
        <w:rPr>
          <w:rFonts w:eastAsia="SimSun" w:cstheme="minorHAnsi"/>
          <w:sz w:val="24"/>
          <w:szCs w:val="24"/>
        </w:rPr>
        <w:t>. For submissions exceeding this size, please consider splitting attachments in several messages.</w:t>
      </w:r>
    </w:p>
    <w:p w:rsidR="00B20976" w:rsidRPr="003E422D" w:rsidRDefault="00B20976" w:rsidP="003301C2">
      <w:pPr>
        <w:spacing w:after="0"/>
        <w:jc w:val="both"/>
        <w:rPr>
          <w:rFonts w:eastAsia="SimSun" w:cstheme="minorHAnsi"/>
          <w:sz w:val="24"/>
          <w:szCs w:val="24"/>
        </w:rPr>
      </w:pPr>
    </w:p>
    <w:p w:rsidR="00B20976" w:rsidRPr="003E422D" w:rsidRDefault="00B20976" w:rsidP="003301C2">
      <w:pPr>
        <w:spacing w:after="0"/>
        <w:jc w:val="both"/>
        <w:rPr>
          <w:rFonts w:eastAsia="SimSun" w:cstheme="minorHAnsi"/>
          <w:color w:val="0000FF"/>
          <w:sz w:val="24"/>
          <w:szCs w:val="24"/>
          <w:u w:val="single"/>
        </w:rPr>
      </w:pPr>
      <w:r w:rsidRPr="003E422D">
        <w:rPr>
          <w:rFonts w:eastAsia="SimSun" w:cstheme="minorHAnsi"/>
          <w:sz w:val="24"/>
          <w:szCs w:val="24"/>
        </w:rPr>
        <w:t xml:space="preserve">Your proposal and potential queries receive personal attention: submitting your application at least a day before the deadline allows providing feedback on its completeness. You will receive answers to your queries at any one stage of the application review process. Please send your queries </w:t>
      </w:r>
      <w:r w:rsidR="00755AEB">
        <w:rPr>
          <w:rFonts w:eastAsia="SimSun" w:cstheme="minorHAnsi"/>
          <w:sz w:val="24"/>
          <w:szCs w:val="24"/>
        </w:rPr>
        <w:t>to the</w:t>
      </w:r>
      <w:r w:rsidRPr="003E422D">
        <w:rPr>
          <w:rFonts w:eastAsia="SimSun" w:cstheme="minorHAnsi"/>
          <w:sz w:val="24"/>
          <w:szCs w:val="24"/>
        </w:rPr>
        <w:t xml:space="preserve"> Grant Application Manager at </w:t>
      </w:r>
      <w:hyperlink r:id="rId13" w:history="1">
        <w:r w:rsidRPr="003E422D">
          <w:rPr>
            <w:rFonts w:eastAsia="SimSun" w:cstheme="minorHAnsi"/>
            <w:color w:val="0000FF"/>
            <w:sz w:val="24"/>
            <w:szCs w:val="24"/>
            <w:u w:val="single"/>
          </w:rPr>
          <w:t>proposalsUnitaid@who.int</w:t>
        </w:r>
      </w:hyperlink>
    </w:p>
    <w:p w:rsidR="00174D22" w:rsidRPr="003E422D" w:rsidRDefault="00174D22" w:rsidP="003301C2">
      <w:pPr>
        <w:spacing w:after="0"/>
        <w:jc w:val="both"/>
        <w:rPr>
          <w:rFonts w:eastAsia="SimSun" w:cstheme="minorHAnsi"/>
          <w:sz w:val="24"/>
          <w:szCs w:val="24"/>
        </w:rPr>
      </w:pPr>
    </w:p>
    <w:p w:rsidR="00174D22" w:rsidRPr="003E422D" w:rsidRDefault="00174D22" w:rsidP="003301C2">
      <w:pPr>
        <w:spacing w:after="0"/>
        <w:jc w:val="both"/>
        <w:rPr>
          <w:rFonts w:eastAsia="SimSun" w:cstheme="minorHAnsi"/>
          <w:sz w:val="24"/>
          <w:szCs w:val="24"/>
        </w:rPr>
      </w:pPr>
      <w:r w:rsidRPr="003E422D">
        <w:rPr>
          <w:rFonts w:eastAsia="SimSun" w:cstheme="minorHAnsi"/>
          <w:sz w:val="24"/>
          <w:szCs w:val="24"/>
        </w:rPr>
        <w:t>You will find further guidance in the</w:t>
      </w:r>
      <w:r w:rsidRPr="003E422D">
        <w:rPr>
          <w:rFonts w:cstheme="minorHAnsi"/>
          <w:color w:val="595959"/>
          <w:sz w:val="24"/>
          <w:szCs w:val="24"/>
          <w:shd w:val="clear" w:color="auto" w:fill="FFFFFF"/>
        </w:rPr>
        <w:t> </w:t>
      </w:r>
      <w:hyperlink r:id="rId14" w:tgtFrame="_blank" w:history="1">
        <w:r w:rsidRPr="003E422D">
          <w:rPr>
            <w:rStyle w:val="Hyperlink"/>
            <w:rFonts w:cstheme="minorHAnsi"/>
            <w:color w:val="00A9CE"/>
            <w:sz w:val="24"/>
            <w:szCs w:val="24"/>
            <w:bdr w:val="none" w:sz="0" w:space="0" w:color="auto" w:frame="1"/>
            <w:shd w:val="clear" w:color="auto" w:fill="FFFFFF"/>
          </w:rPr>
          <w:t>Unitaid proposal process document</w:t>
        </w:r>
      </w:hyperlink>
    </w:p>
    <w:p w:rsidR="00B20976" w:rsidRPr="003E422D" w:rsidRDefault="00B20976" w:rsidP="003301C2">
      <w:pPr>
        <w:spacing w:after="0"/>
        <w:jc w:val="both"/>
        <w:rPr>
          <w:rFonts w:eastAsia="SimSun" w:cstheme="minorHAnsi"/>
          <w:sz w:val="24"/>
          <w:szCs w:val="24"/>
        </w:rPr>
      </w:pPr>
    </w:p>
    <w:p w:rsidR="00B20976" w:rsidRPr="003E422D" w:rsidRDefault="00B20976" w:rsidP="003301C2">
      <w:pPr>
        <w:spacing w:after="0"/>
        <w:jc w:val="center"/>
        <w:rPr>
          <w:rFonts w:eastAsia="SimSun" w:cstheme="minorHAnsi"/>
          <w:sz w:val="24"/>
          <w:szCs w:val="24"/>
        </w:rPr>
      </w:pPr>
    </w:p>
    <w:p w:rsidR="00C20DED" w:rsidRPr="003E422D" w:rsidRDefault="00C20DED" w:rsidP="003301C2">
      <w:pPr>
        <w:jc w:val="both"/>
        <w:rPr>
          <w:rFonts w:cstheme="minorHAnsi"/>
          <w:bCs/>
          <w:sz w:val="24"/>
          <w:szCs w:val="24"/>
          <w:lang w:val="en-US"/>
        </w:rPr>
      </w:pPr>
    </w:p>
    <w:sectPr w:rsidR="00C20DED" w:rsidRPr="003E422D" w:rsidSect="00932FC3">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68C" w:rsidRDefault="00FB368C" w:rsidP="00AE6356">
      <w:pPr>
        <w:spacing w:after="0" w:line="240" w:lineRule="auto"/>
      </w:pPr>
      <w:r>
        <w:separator/>
      </w:r>
    </w:p>
  </w:endnote>
  <w:endnote w:type="continuationSeparator" w:id="0">
    <w:p w:rsidR="00FB368C" w:rsidRDefault="00FB368C" w:rsidP="00AE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660660"/>
      <w:docPartObj>
        <w:docPartGallery w:val="Page Numbers (Bottom of Page)"/>
        <w:docPartUnique/>
      </w:docPartObj>
    </w:sdtPr>
    <w:sdtEndPr>
      <w:rPr>
        <w:noProof/>
      </w:rPr>
    </w:sdtEndPr>
    <w:sdtContent>
      <w:p w:rsidR="00D87C39" w:rsidRDefault="00D87C3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D87C39" w:rsidRDefault="00D8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68C" w:rsidRDefault="00FB368C" w:rsidP="00AE6356">
      <w:pPr>
        <w:spacing w:after="0" w:line="240" w:lineRule="auto"/>
      </w:pPr>
      <w:r>
        <w:separator/>
      </w:r>
    </w:p>
  </w:footnote>
  <w:footnote w:type="continuationSeparator" w:id="0">
    <w:p w:rsidR="00FB368C" w:rsidRDefault="00FB368C" w:rsidP="00AE6356">
      <w:pPr>
        <w:spacing w:after="0" w:line="240" w:lineRule="auto"/>
      </w:pPr>
      <w:r>
        <w:continuationSeparator/>
      </w:r>
    </w:p>
  </w:footnote>
  <w:footnote w:id="1">
    <w:p w:rsidR="00D87C39" w:rsidRPr="00C4232F" w:rsidRDefault="00D87C39" w:rsidP="000C3AEC">
      <w:pPr>
        <w:spacing w:after="0"/>
        <w:rPr>
          <w:sz w:val="18"/>
          <w:szCs w:val="18"/>
        </w:rPr>
      </w:pPr>
      <w:r w:rsidRPr="00C4232F">
        <w:rPr>
          <w:sz w:val="18"/>
          <w:szCs w:val="18"/>
        </w:rPr>
        <w:footnoteRef/>
      </w:r>
      <w:r w:rsidRPr="00C4232F">
        <w:rPr>
          <w:sz w:val="18"/>
          <w:szCs w:val="18"/>
        </w:rPr>
        <w:t xml:space="preserve">. </w:t>
      </w:r>
      <w:proofErr w:type="spellStart"/>
      <w:r w:rsidRPr="00C4232F">
        <w:rPr>
          <w:sz w:val="18"/>
          <w:szCs w:val="18"/>
        </w:rPr>
        <w:t>Bezabhe</w:t>
      </w:r>
      <w:proofErr w:type="spellEnd"/>
      <w:r w:rsidRPr="00C4232F">
        <w:rPr>
          <w:sz w:val="18"/>
          <w:szCs w:val="18"/>
        </w:rPr>
        <w:t xml:space="preserve"> WM </w:t>
      </w:r>
      <w:r w:rsidRPr="00C4232F">
        <w:rPr>
          <w:i/>
          <w:sz w:val="18"/>
          <w:szCs w:val="18"/>
        </w:rPr>
        <w:t>et al</w:t>
      </w:r>
      <w:r w:rsidRPr="00C4232F">
        <w:rPr>
          <w:sz w:val="18"/>
          <w:szCs w:val="18"/>
        </w:rPr>
        <w:t xml:space="preserve">. Adherence to antiretroviral therapy and virologic failure. </w:t>
      </w:r>
      <w:hyperlink r:id="rId1" w:history="1">
        <w:r w:rsidR="00FF30B8">
          <w:rPr>
            <w:sz w:val="18"/>
            <w:szCs w:val="18"/>
          </w:rPr>
          <w:t>Medicine</w:t>
        </w:r>
      </w:hyperlink>
      <w:r w:rsidRPr="00C4232F">
        <w:rPr>
          <w:sz w:val="18"/>
          <w:szCs w:val="18"/>
        </w:rPr>
        <w:t>. 2016 Apr; 95(15): e3361.</w:t>
      </w:r>
    </w:p>
  </w:footnote>
  <w:footnote w:id="2">
    <w:p w:rsidR="00D87C39" w:rsidRPr="00C4232F" w:rsidRDefault="00D87C39" w:rsidP="000C3AEC">
      <w:pPr>
        <w:spacing w:after="0"/>
        <w:rPr>
          <w:sz w:val="18"/>
          <w:szCs w:val="18"/>
        </w:rPr>
      </w:pPr>
      <w:r w:rsidRPr="00C4232F">
        <w:rPr>
          <w:sz w:val="18"/>
          <w:szCs w:val="18"/>
        </w:rPr>
        <w:footnoteRef/>
      </w:r>
      <w:r w:rsidRPr="00C4232F">
        <w:rPr>
          <w:sz w:val="18"/>
          <w:szCs w:val="18"/>
        </w:rPr>
        <w:t xml:space="preserve">. </w:t>
      </w:r>
      <w:proofErr w:type="spellStart"/>
      <w:r w:rsidRPr="00C4232F">
        <w:rPr>
          <w:sz w:val="18"/>
          <w:szCs w:val="18"/>
        </w:rPr>
        <w:t>Shargie</w:t>
      </w:r>
      <w:proofErr w:type="spellEnd"/>
      <w:r w:rsidRPr="00C4232F">
        <w:rPr>
          <w:sz w:val="18"/>
          <w:szCs w:val="18"/>
        </w:rPr>
        <w:t xml:space="preserve"> EB </w:t>
      </w:r>
      <w:r w:rsidRPr="00C4232F">
        <w:rPr>
          <w:i/>
          <w:sz w:val="18"/>
          <w:szCs w:val="18"/>
        </w:rPr>
        <w:t>et al</w:t>
      </w:r>
      <w:r w:rsidRPr="00C4232F">
        <w:rPr>
          <w:sz w:val="18"/>
          <w:szCs w:val="18"/>
        </w:rPr>
        <w:t xml:space="preserve">. Determinants of treatment adherence among smear-positive pulmonary tuberculosis patients in Southern Ethiopia. </w:t>
      </w:r>
      <w:proofErr w:type="spellStart"/>
      <w:r w:rsidRPr="00C4232F">
        <w:rPr>
          <w:sz w:val="18"/>
          <w:szCs w:val="18"/>
        </w:rPr>
        <w:t>PLoS</w:t>
      </w:r>
      <w:proofErr w:type="spellEnd"/>
      <w:r w:rsidRPr="00C4232F">
        <w:rPr>
          <w:sz w:val="18"/>
          <w:szCs w:val="18"/>
        </w:rPr>
        <w:t xml:space="preserve"> Med </w:t>
      </w:r>
      <w:r>
        <w:rPr>
          <w:sz w:val="18"/>
          <w:szCs w:val="18"/>
        </w:rPr>
        <w:t xml:space="preserve">2007; </w:t>
      </w:r>
      <w:r w:rsidRPr="00C4232F">
        <w:rPr>
          <w:sz w:val="18"/>
          <w:szCs w:val="18"/>
        </w:rPr>
        <w:t xml:space="preserve">4(2): </w:t>
      </w:r>
      <w:r>
        <w:rPr>
          <w:sz w:val="18"/>
          <w:szCs w:val="18"/>
        </w:rPr>
        <w:t>e37</w:t>
      </w:r>
    </w:p>
  </w:footnote>
  <w:footnote w:id="3">
    <w:p w:rsidR="00D87C39" w:rsidRPr="00C4232F" w:rsidRDefault="00D87C39" w:rsidP="000C3AEC">
      <w:pPr>
        <w:spacing w:after="0"/>
        <w:rPr>
          <w:sz w:val="18"/>
          <w:szCs w:val="18"/>
        </w:rPr>
      </w:pPr>
      <w:r w:rsidRPr="00C4232F">
        <w:rPr>
          <w:sz w:val="18"/>
          <w:szCs w:val="18"/>
        </w:rPr>
        <w:footnoteRef/>
      </w:r>
      <w:r w:rsidRPr="00C4232F">
        <w:rPr>
          <w:sz w:val="18"/>
          <w:szCs w:val="18"/>
        </w:rPr>
        <w:t xml:space="preserve">. </w:t>
      </w:r>
      <w:proofErr w:type="spellStart"/>
      <w:r w:rsidRPr="00C4232F">
        <w:rPr>
          <w:sz w:val="18"/>
          <w:szCs w:val="18"/>
        </w:rPr>
        <w:t>Sandgren</w:t>
      </w:r>
      <w:proofErr w:type="spellEnd"/>
      <w:r w:rsidRPr="00C4232F">
        <w:rPr>
          <w:sz w:val="18"/>
          <w:szCs w:val="18"/>
        </w:rPr>
        <w:t xml:space="preserve"> </w:t>
      </w:r>
      <w:r w:rsidRPr="00C4232F">
        <w:rPr>
          <w:i/>
          <w:sz w:val="18"/>
          <w:szCs w:val="18"/>
        </w:rPr>
        <w:t>et al</w:t>
      </w:r>
      <w:r w:rsidRPr="00C4232F">
        <w:rPr>
          <w:sz w:val="18"/>
          <w:szCs w:val="18"/>
        </w:rPr>
        <w:t>. Initiation and completion rates for latent tuberculosis infection treatment: A systematic r</w:t>
      </w:r>
      <w:r w:rsidR="000C3AEC">
        <w:rPr>
          <w:sz w:val="18"/>
          <w:szCs w:val="18"/>
        </w:rPr>
        <w:t xml:space="preserve">eview. BMC Infectious Diseases </w:t>
      </w:r>
      <w:r w:rsidRPr="00C4232F">
        <w:rPr>
          <w:sz w:val="18"/>
          <w:szCs w:val="18"/>
        </w:rPr>
        <w:t>2016 16:204</w:t>
      </w:r>
    </w:p>
  </w:footnote>
  <w:footnote w:id="4">
    <w:p w:rsidR="00D87C39" w:rsidRPr="00C4232F" w:rsidRDefault="00D87C39" w:rsidP="000C3AEC">
      <w:pPr>
        <w:spacing w:after="0"/>
        <w:rPr>
          <w:sz w:val="18"/>
          <w:szCs w:val="18"/>
        </w:rPr>
      </w:pPr>
      <w:r w:rsidRPr="00C4232F">
        <w:rPr>
          <w:sz w:val="18"/>
          <w:szCs w:val="18"/>
        </w:rPr>
        <w:footnoteRef/>
      </w:r>
      <w:r w:rsidRPr="00C4232F">
        <w:rPr>
          <w:sz w:val="18"/>
          <w:szCs w:val="18"/>
        </w:rPr>
        <w:t xml:space="preserve">.  </w:t>
      </w:r>
      <w:proofErr w:type="spellStart"/>
      <w:r w:rsidRPr="00C4232F">
        <w:rPr>
          <w:sz w:val="18"/>
          <w:szCs w:val="18"/>
        </w:rPr>
        <w:t>Bruxvoort</w:t>
      </w:r>
      <w:proofErr w:type="spellEnd"/>
      <w:r w:rsidRPr="00C4232F">
        <w:rPr>
          <w:sz w:val="18"/>
          <w:szCs w:val="18"/>
        </w:rPr>
        <w:t xml:space="preserve"> K </w:t>
      </w:r>
      <w:r w:rsidRPr="00C4232F">
        <w:rPr>
          <w:i/>
          <w:sz w:val="18"/>
          <w:szCs w:val="18"/>
        </w:rPr>
        <w:t>et al</w:t>
      </w:r>
      <w:r w:rsidRPr="00C4232F">
        <w:rPr>
          <w:sz w:val="18"/>
          <w:szCs w:val="18"/>
        </w:rPr>
        <w:t xml:space="preserve">. How patients take malaria treatment: A systematic review of the literature on adherence to antimalarial drugs.  </w:t>
      </w:r>
      <w:r w:rsidR="00C91E16">
        <w:rPr>
          <w:sz w:val="18"/>
          <w:szCs w:val="18"/>
        </w:rPr>
        <w:t xml:space="preserve">2014 </w:t>
      </w:r>
      <w:proofErr w:type="spellStart"/>
      <w:r w:rsidRPr="00C4232F">
        <w:rPr>
          <w:sz w:val="18"/>
          <w:szCs w:val="18"/>
        </w:rPr>
        <w:t>PLoS</w:t>
      </w:r>
      <w:proofErr w:type="spellEnd"/>
      <w:r w:rsidRPr="00C4232F">
        <w:rPr>
          <w:sz w:val="18"/>
          <w:szCs w:val="18"/>
        </w:rPr>
        <w:t xml:space="preserve"> ONE 9(1): e84555. </w:t>
      </w:r>
    </w:p>
  </w:footnote>
  <w:footnote w:id="5">
    <w:p w:rsidR="00D87C39" w:rsidRPr="00C4232F" w:rsidRDefault="00D87C39" w:rsidP="000C3AEC">
      <w:pPr>
        <w:spacing w:after="0"/>
        <w:rPr>
          <w:sz w:val="18"/>
          <w:szCs w:val="18"/>
        </w:rPr>
      </w:pPr>
      <w:r w:rsidRPr="00C4232F">
        <w:rPr>
          <w:sz w:val="18"/>
          <w:szCs w:val="18"/>
        </w:rPr>
        <w:footnoteRef/>
      </w:r>
      <w:r w:rsidRPr="00C4232F">
        <w:rPr>
          <w:sz w:val="18"/>
          <w:szCs w:val="18"/>
        </w:rPr>
        <w:t xml:space="preserve">. Siddiqui MR </w:t>
      </w:r>
      <w:r w:rsidRPr="00C4232F">
        <w:rPr>
          <w:i/>
          <w:sz w:val="18"/>
          <w:szCs w:val="18"/>
        </w:rPr>
        <w:t>et al</w:t>
      </w:r>
      <w:r w:rsidRPr="00C4232F">
        <w:rPr>
          <w:sz w:val="18"/>
          <w:szCs w:val="18"/>
        </w:rPr>
        <w:t xml:space="preserve">. Adherence to Artemisinin Combination Therapy for the treatment of uncomplicated malaria in the Democratic Republic of the Congo. </w:t>
      </w:r>
      <w:hyperlink r:id="rId2" w:history="1">
        <w:r w:rsidRPr="00C4232F">
          <w:rPr>
            <w:sz w:val="18"/>
            <w:szCs w:val="18"/>
          </w:rPr>
          <w:t>F1000Res</w:t>
        </w:r>
      </w:hyperlink>
      <w:r w:rsidRPr="00C4232F">
        <w:rPr>
          <w:sz w:val="18"/>
          <w:szCs w:val="18"/>
        </w:rPr>
        <w:t>. 2015; 4: 51.</w:t>
      </w:r>
    </w:p>
  </w:footnote>
  <w:footnote w:id="6">
    <w:p w:rsidR="00D87C39" w:rsidRPr="000C3AEC" w:rsidRDefault="00D87C39" w:rsidP="002106B8">
      <w:pPr>
        <w:pStyle w:val="FootnoteText"/>
        <w:rPr>
          <w:sz w:val="18"/>
          <w:szCs w:val="18"/>
        </w:rPr>
      </w:pPr>
      <w:r>
        <w:rPr>
          <w:rStyle w:val="FootnoteReference"/>
        </w:rPr>
        <w:footnoteRef/>
      </w:r>
      <w:r>
        <w:t xml:space="preserve"> </w:t>
      </w:r>
      <w:r w:rsidR="002106B8" w:rsidRPr="000C3AEC">
        <w:rPr>
          <w:sz w:val="18"/>
          <w:szCs w:val="18"/>
        </w:rPr>
        <w:t>Unitaid Technical Consultation Meeting: Bringing innovation to the frontline for impact—long-acting solutions to prevent and treat major infectious diseases</w:t>
      </w:r>
      <w:r w:rsidRPr="000C3AEC">
        <w:rPr>
          <w:sz w:val="18"/>
          <w:szCs w:val="18"/>
        </w:rPr>
        <w:t xml:space="preserve">, </w:t>
      </w:r>
      <w:r w:rsidR="002106B8" w:rsidRPr="000C3AEC">
        <w:rPr>
          <w:sz w:val="18"/>
          <w:szCs w:val="18"/>
        </w:rPr>
        <w:t>1-2</w:t>
      </w:r>
      <w:r w:rsidRPr="000C3AEC">
        <w:rPr>
          <w:sz w:val="18"/>
          <w:szCs w:val="18"/>
        </w:rPr>
        <w:t xml:space="preserve"> November 2018, Geneva.</w:t>
      </w:r>
    </w:p>
  </w:footnote>
  <w:footnote w:id="7">
    <w:p w:rsidR="00D87C39" w:rsidRPr="000C3AEC" w:rsidRDefault="00D87C39" w:rsidP="00B6693F">
      <w:pPr>
        <w:pStyle w:val="FootnoteText"/>
        <w:rPr>
          <w:sz w:val="18"/>
          <w:szCs w:val="18"/>
        </w:rPr>
      </w:pPr>
      <w:r>
        <w:rPr>
          <w:rStyle w:val="FootnoteReference"/>
        </w:rPr>
        <w:footnoteRef/>
      </w:r>
      <w:r>
        <w:t xml:space="preserve"> </w:t>
      </w:r>
      <w:r w:rsidRPr="000C3AEC">
        <w:rPr>
          <w:sz w:val="18"/>
          <w:szCs w:val="18"/>
        </w:rPr>
        <w:t>Medicines Patent Pool</w:t>
      </w:r>
      <w:r w:rsidR="00DD659A">
        <w:rPr>
          <w:sz w:val="18"/>
          <w:szCs w:val="18"/>
        </w:rPr>
        <w:t xml:space="preserve"> and </w:t>
      </w:r>
      <w:r w:rsidR="000C3AEC" w:rsidRPr="000C3AEC">
        <w:rPr>
          <w:sz w:val="18"/>
          <w:szCs w:val="18"/>
        </w:rPr>
        <w:t>Unitaid</w:t>
      </w:r>
      <w:r w:rsidRPr="000C3AEC">
        <w:rPr>
          <w:sz w:val="18"/>
          <w:szCs w:val="18"/>
        </w:rPr>
        <w:t xml:space="preserve"> intellectual Property Report on Long-Acting Technologies</w:t>
      </w:r>
      <w:r w:rsidR="00DD659A">
        <w:rPr>
          <w:sz w:val="18"/>
          <w:szCs w:val="18"/>
        </w:rPr>
        <w:t xml:space="preserve">, </w:t>
      </w:r>
      <w:hyperlink r:id="rId3" w:history="1">
        <w:r w:rsidR="00FF30B8" w:rsidRPr="00937CC5">
          <w:rPr>
            <w:rStyle w:val="Hyperlink"/>
            <w:sz w:val="18"/>
            <w:szCs w:val="18"/>
          </w:rPr>
          <w:t>https://medicinespatentpool.org/uploads/2018/12/MPP-Unitaid_Intellectual-property-report-on-long-acting-technologies.pdf</w:t>
        </w:r>
      </w:hyperlink>
      <w:r w:rsidR="00FF30B8">
        <w:rPr>
          <w:sz w:val="18"/>
          <w:szCs w:val="18"/>
        </w:rPr>
        <w:t xml:space="preserve"> </w:t>
      </w:r>
      <w:r w:rsidR="00DD659A">
        <w:rPr>
          <w:sz w:val="18"/>
          <w:szCs w:val="18"/>
        </w:rPr>
        <w:t>.</w:t>
      </w:r>
      <w:r w:rsidR="000C3AEC">
        <w:rPr>
          <w:sz w:val="18"/>
          <w:szCs w:val="18"/>
        </w:rPr>
        <w:t xml:space="preserve"> </w:t>
      </w:r>
    </w:p>
  </w:footnote>
  <w:footnote w:id="8">
    <w:p w:rsidR="00D87C39" w:rsidRPr="000C3AEC" w:rsidRDefault="00D87C39" w:rsidP="003E422D">
      <w:pPr>
        <w:pStyle w:val="FootnoteText"/>
        <w:rPr>
          <w:sz w:val="18"/>
          <w:szCs w:val="18"/>
        </w:rPr>
      </w:pPr>
      <w:r>
        <w:rPr>
          <w:rStyle w:val="FootnoteReference"/>
        </w:rPr>
        <w:footnoteRef/>
      </w:r>
      <w:r>
        <w:t xml:space="preserve"> </w:t>
      </w:r>
      <w:r w:rsidRPr="000C3AEC">
        <w:rPr>
          <w:sz w:val="18"/>
          <w:szCs w:val="18"/>
        </w:rPr>
        <w:t>Marmora</w:t>
      </w:r>
      <w:r w:rsidR="000C3AEC">
        <w:rPr>
          <w:sz w:val="18"/>
          <w:szCs w:val="18"/>
        </w:rPr>
        <w:t xml:space="preserve"> L</w:t>
      </w:r>
      <w:r w:rsidRPr="000C3AEC">
        <w:rPr>
          <w:sz w:val="18"/>
          <w:szCs w:val="18"/>
        </w:rPr>
        <w:t xml:space="preserve"> </w:t>
      </w:r>
      <w:r w:rsidRPr="000C3AEC">
        <w:rPr>
          <w:i/>
          <w:sz w:val="18"/>
          <w:szCs w:val="18"/>
        </w:rPr>
        <w:t>et al.</w:t>
      </w:r>
      <w:r w:rsidRPr="00C4232F">
        <w:rPr>
          <w:sz w:val="18"/>
          <w:szCs w:val="18"/>
        </w:rPr>
        <w:t xml:space="preserve"> </w:t>
      </w:r>
      <w:r w:rsidRPr="00D87C39">
        <w:rPr>
          <w:sz w:val="18"/>
          <w:szCs w:val="18"/>
        </w:rPr>
        <w:t>Long-acting technologies for infectious diseases in LMICs</w:t>
      </w:r>
      <w:r w:rsidRPr="00C4232F">
        <w:rPr>
          <w:sz w:val="18"/>
          <w:szCs w:val="18"/>
        </w:rPr>
        <w:t xml:space="preserve">. </w:t>
      </w:r>
      <w:r>
        <w:rPr>
          <w:sz w:val="18"/>
          <w:szCs w:val="18"/>
        </w:rPr>
        <w:t>Lancet (2018</w:t>
      </w:r>
      <w:r w:rsidRPr="00C4232F">
        <w:rPr>
          <w:sz w:val="18"/>
          <w:szCs w:val="18"/>
        </w:rPr>
        <w:t xml:space="preserve">) </w:t>
      </w:r>
      <w:r w:rsidR="002106B8" w:rsidRPr="002106B8">
        <w:rPr>
          <w:sz w:val="18"/>
          <w:szCs w:val="18"/>
        </w:rPr>
        <w:t>392(10158):1610-1611</w:t>
      </w:r>
      <w:r w:rsidR="002106B8">
        <w:rPr>
          <w:sz w:val="18"/>
          <w:szCs w:val="18"/>
        </w:rPr>
        <w:t>.</w:t>
      </w:r>
    </w:p>
  </w:footnote>
  <w:footnote w:id="9">
    <w:p w:rsidR="00D87C39" w:rsidRPr="000C3AEC" w:rsidRDefault="00D87C39" w:rsidP="002106B8">
      <w:pPr>
        <w:pStyle w:val="FootnoteText"/>
        <w:rPr>
          <w:sz w:val="18"/>
          <w:szCs w:val="18"/>
        </w:rPr>
      </w:pPr>
      <w:r>
        <w:rPr>
          <w:rStyle w:val="FootnoteReference"/>
        </w:rPr>
        <w:footnoteRef/>
      </w:r>
      <w:r>
        <w:t xml:space="preserve"> </w:t>
      </w:r>
      <w:r w:rsidR="002106B8" w:rsidRPr="000C3AEC">
        <w:rPr>
          <w:sz w:val="18"/>
          <w:szCs w:val="18"/>
        </w:rPr>
        <w:t>Unit</w:t>
      </w:r>
      <w:r w:rsidR="00FF30B8" w:rsidRPr="000C3AEC">
        <w:rPr>
          <w:sz w:val="18"/>
          <w:szCs w:val="18"/>
        </w:rPr>
        <w:t>a</w:t>
      </w:r>
      <w:r w:rsidR="002106B8" w:rsidRPr="000C3AEC">
        <w:rPr>
          <w:sz w:val="18"/>
          <w:szCs w:val="18"/>
        </w:rPr>
        <w:t>id Compendium of Technical and Market Information: Bringing innovation to the front line for impact—long-acting technologies for the prevention and treatment of major infectious diseases, November 2018.</w:t>
      </w:r>
      <w:r w:rsidR="000C3AEC" w:rsidRPr="000C3AEC">
        <w:rPr>
          <w:sz w:val="18"/>
          <w:szCs w:val="18"/>
          <w:highlight w:val="yellow"/>
        </w:rPr>
        <w:t xml:space="preserve"> </w:t>
      </w:r>
      <w:r w:rsidR="000C3AEC">
        <w:rPr>
          <w:sz w:val="18"/>
          <w:szCs w:val="18"/>
          <w:highlight w:val="yellow"/>
        </w:rPr>
        <w:t>ADD</w:t>
      </w:r>
      <w:r w:rsidR="000C3AEC" w:rsidRPr="000C3AEC">
        <w:rPr>
          <w:sz w:val="18"/>
          <w:szCs w:val="18"/>
          <w:highlight w:val="yellow"/>
        </w:rPr>
        <w:t xml:space="preserve"> link once published</w:t>
      </w:r>
      <w:r w:rsidR="000C3AEC">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39" w:rsidRDefault="00FB368C">
    <w:pPr>
      <w:pStyle w:val="Header"/>
    </w:pPr>
    <w:r>
      <w:rPr>
        <w:noProof/>
      </w:rPr>
      <w:pict w14:anchorId="78968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4990"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39" w:rsidRDefault="00FB368C" w:rsidP="005B5786">
    <w:pPr>
      <w:pStyle w:val="Header"/>
    </w:pPr>
    <w:r>
      <w:rPr>
        <w:noProof/>
      </w:rPr>
      <w:pict w14:anchorId="429C1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4991"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D87C39" w:rsidRDefault="00D87C39" w:rsidP="005B5786">
    <w:pPr>
      <w:pStyle w:val="Header"/>
    </w:pPr>
    <w:r>
      <w:t>CONFIDENTIAL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39" w:rsidRDefault="00FB368C">
    <w:pPr>
      <w:pStyle w:val="Header"/>
    </w:pPr>
    <w:r>
      <w:rPr>
        <w:noProof/>
      </w:rPr>
      <w:pict w14:anchorId="7A679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4989"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CB"/>
    <w:multiLevelType w:val="hybridMultilevel"/>
    <w:tmpl w:val="5684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735E0"/>
    <w:multiLevelType w:val="hybridMultilevel"/>
    <w:tmpl w:val="220CB2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EF0F3F"/>
    <w:multiLevelType w:val="hybridMultilevel"/>
    <w:tmpl w:val="12FE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B177B"/>
    <w:multiLevelType w:val="hybridMultilevel"/>
    <w:tmpl w:val="33B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7BF7"/>
    <w:multiLevelType w:val="hybridMultilevel"/>
    <w:tmpl w:val="2522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63EDB"/>
    <w:multiLevelType w:val="hybridMultilevel"/>
    <w:tmpl w:val="C4F80958"/>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974C2"/>
    <w:multiLevelType w:val="hybridMultilevel"/>
    <w:tmpl w:val="F75C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70E0A"/>
    <w:multiLevelType w:val="hybridMultilevel"/>
    <w:tmpl w:val="0ECE443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D29FE"/>
    <w:multiLevelType w:val="hybridMultilevel"/>
    <w:tmpl w:val="455C556E"/>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2E6674"/>
    <w:multiLevelType w:val="hybridMultilevel"/>
    <w:tmpl w:val="5F467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0B5140"/>
    <w:multiLevelType w:val="hybridMultilevel"/>
    <w:tmpl w:val="94A4EC8A"/>
    <w:lvl w:ilvl="0" w:tplc="E2AEF04E">
      <w:start w:val="2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AD9043A"/>
    <w:multiLevelType w:val="hybridMultilevel"/>
    <w:tmpl w:val="ABAC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F5A38"/>
    <w:multiLevelType w:val="hybridMultilevel"/>
    <w:tmpl w:val="CF74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D145E"/>
    <w:multiLevelType w:val="hybridMultilevel"/>
    <w:tmpl w:val="0CCAF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B1091F"/>
    <w:multiLevelType w:val="hybridMultilevel"/>
    <w:tmpl w:val="5AFE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5478D"/>
    <w:multiLevelType w:val="multilevel"/>
    <w:tmpl w:val="5D5E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466E63"/>
    <w:multiLevelType w:val="multilevel"/>
    <w:tmpl w:val="349C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6"/>
  </w:num>
  <w:num w:numId="3">
    <w:abstractNumId w:val="11"/>
  </w:num>
  <w:num w:numId="4">
    <w:abstractNumId w:val="1"/>
  </w:num>
  <w:num w:numId="5">
    <w:abstractNumId w:val="12"/>
  </w:num>
  <w:num w:numId="6">
    <w:abstractNumId w:val="6"/>
  </w:num>
  <w:num w:numId="7">
    <w:abstractNumId w:val="0"/>
  </w:num>
  <w:num w:numId="8">
    <w:abstractNumId w:val="7"/>
  </w:num>
  <w:num w:numId="9">
    <w:abstractNumId w:val="14"/>
  </w:num>
  <w:num w:numId="10">
    <w:abstractNumId w:val="4"/>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3"/>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02"/>
    <w:rsid w:val="00032809"/>
    <w:rsid w:val="0003353C"/>
    <w:rsid w:val="00035BAA"/>
    <w:rsid w:val="000444D9"/>
    <w:rsid w:val="00051F44"/>
    <w:rsid w:val="00054493"/>
    <w:rsid w:val="0005751B"/>
    <w:rsid w:val="00061F4C"/>
    <w:rsid w:val="000658BC"/>
    <w:rsid w:val="00083B29"/>
    <w:rsid w:val="000953B5"/>
    <w:rsid w:val="000A2437"/>
    <w:rsid w:val="000A4448"/>
    <w:rsid w:val="000A5F8C"/>
    <w:rsid w:val="000C3AEC"/>
    <w:rsid w:val="000C4AC2"/>
    <w:rsid w:val="000F3127"/>
    <w:rsid w:val="001106AB"/>
    <w:rsid w:val="00150429"/>
    <w:rsid w:val="001523CB"/>
    <w:rsid w:val="00160B38"/>
    <w:rsid w:val="00174D22"/>
    <w:rsid w:val="00185990"/>
    <w:rsid w:val="001A43A3"/>
    <w:rsid w:val="001A4E57"/>
    <w:rsid w:val="001B3383"/>
    <w:rsid w:val="001C0DEC"/>
    <w:rsid w:val="001C4200"/>
    <w:rsid w:val="001D0525"/>
    <w:rsid w:val="001D09D2"/>
    <w:rsid w:val="001E3909"/>
    <w:rsid w:val="001E5189"/>
    <w:rsid w:val="001F0CF5"/>
    <w:rsid w:val="00205D20"/>
    <w:rsid w:val="002106B8"/>
    <w:rsid w:val="00213B91"/>
    <w:rsid w:val="00246420"/>
    <w:rsid w:val="002474B0"/>
    <w:rsid w:val="002503E9"/>
    <w:rsid w:val="00255C42"/>
    <w:rsid w:val="0027032A"/>
    <w:rsid w:val="00282D0C"/>
    <w:rsid w:val="002838F4"/>
    <w:rsid w:val="00285355"/>
    <w:rsid w:val="002B0365"/>
    <w:rsid w:val="002B4237"/>
    <w:rsid w:val="002D2867"/>
    <w:rsid w:val="002D38F6"/>
    <w:rsid w:val="002D40A9"/>
    <w:rsid w:val="002D5CAC"/>
    <w:rsid w:val="002E0D00"/>
    <w:rsid w:val="002E2213"/>
    <w:rsid w:val="00302EDB"/>
    <w:rsid w:val="003245F4"/>
    <w:rsid w:val="003301C2"/>
    <w:rsid w:val="00347123"/>
    <w:rsid w:val="00352568"/>
    <w:rsid w:val="003645E3"/>
    <w:rsid w:val="00384624"/>
    <w:rsid w:val="003A34CE"/>
    <w:rsid w:val="003A3FDB"/>
    <w:rsid w:val="003A5E57"/>
    <w:rsid w:val="003B183C"/>
    <w:rsid w:val="003E422D"/>
    <w:rsid w:val="003E6741"/>
    <w:rsid w:val="00420DAD"/>
    <w:rsid w:val="00447EAF"/>
    <w:rsid w:val="00454542"/>
    <w:rsid w:val="00474197"/>
    <w:rsid w:val="004906EE"/>
    <w:rsid w:val="004A2EB9"/>
    <w:rsid w:val="004A3FAA"/>
    <w:rsid w:val="004C1EFE"/>
    <w:rsid w:val="004D0C53"/>
    <w:rsid w:val="004F5A12"/>
    <w:rsid w:val="004F778D"/>
    <w:rsid w:val="0050282F"/>
    <w:rsid w:val="00505073"/>
    <w:rsid w:val="00541A74"/>
    <w:rsid w:val="0056750A"/>
    <w:rsid w:val="005745D9"/>
    <w:rsid w:val="00580E16"/>
    <w:rsid w:val="005948DB"/>
    <w:rsid w:val="005A0556"/>
    <w:rsid w:val="005A7CE3"/>
    <w:rsid w:val="005B5786"/>
    <w:rsid w:val="005E1BF4"/>
    <w:rsid w:val="005F56D1"/>
    <w:rsid w:val="0060101C"/>
    <w:rsid w:val="00614EE0"/>
    <w:rsid w:val="006454AE"/>
    <w:rsid w:val="00665F54"/>
    <w:rsid w:val="0066647C"/>
    <w:rsid w:val="00672AA7"/>
    <w:rsid w:val="0067320C"/>
    <w:rsid w:val="00687CC2"/>
    <w:rsid w:val="00690AEA"/>
    <w:rsid w:val="006B7D4E"/>
    <w:rsid w:val="006D3A2B"/>
    <w:rsid w:val="006D71BE"/>
    <w:rsid w:val="006F3C6D"/>
    <w:rsid w:val="00724BFC"/>
    <w:rsid w:val="00726519"/>
    <w:rsid w:val="007311D3"/>
    <w:rsid w:val="007405D1"/>
    <w:rsid w:val="00754CF9"/>
    <w:rsid w:val="00755AEB"/>
    <w:rsid w:val="007567D5"/>
    <w:rsid w:val="00765D85"/>
    <w:rsid w:val="00772DED"/>
    <w:rsid w:val="007812D1"/>
    <w:rsid w:val="00796401"/>
    <w:rsid w:val="00797A3E"/>
    <w:rsid w:val="007A390B"/>
    <w:rsid w:val="007A4B70"/>
    <w:rsid w:val="007B1A9F"/>
    <w:rsid w:val="007B5449"/>
    <w:rsid w:val="007C04AB"/>
    <w:rsid w:val="007C7066"/>
    <w:rsid w:val="007D0DCF"/>
    <w:rsid w:val="007E17EE"/>
    <w:rsid w:val="007E68E1"/>
    <w:rsid w:val="00811389"/>
    <w:rsid w:val="0081567B"/>
    <w:rsid w:val="00822A43"/>
    <w:rsid w:val="00827BF8"/>
    <w:rsid w:val="0083009D"/>
    <w:rsid w:val="008303C9"/>
    <w:rsid w:val="008335BB"/>
    <w:rsid w:val="008347DB"/>
    <w:rsid w:val="008720C8"/>
    <w:rsid w:val="00873E73"/>
    <w:rsid w:val="008773A4"/>
    <w:rsid w:val="008A4486"/>
    <w:rsid w:val="008C455A"/>
    <w:rsid w:val="008D4956"/>
    <w:rsid w:val="008E16EF"/>
    <w:rsid w:val="008E1C38"/>
    <w:rsid w:val="008F42A1"/>
    <w:rsid w:val="008F6CF8"/>
    <w:rsid w:val="00910532"/>
    <w:rsid w:val="009303DB"/>
    <w:rsid w:val="00932FC3"/>
    <w:rsid w:val="00963F62"/>
    <w:rsid w:val="009674C8"/>
    <w:rsid w:val="009A7977"/>
    <w:rsid w:val="009F3D69"/>
    <w:rsid w:val="009F6576"/>
    <w:rsid w:val="00A20713"/>
    <w:rsid w:val="00A31847"/>
    <w:rsid w:val="00A32584"/>
    <w:rsid w:val="00A33ED6"/>
    <w:rsid w:val="00A42A02"/>
    <w:rsid w:val="00A51AAD"/>
    <w:rsid w:val="00A563B1"/>
    <w:rsid w:val="00A76B83"/>
    <w:rsid w:val="00A93234"/>
    <w:rsid w:val="00A95F6C"/>
    <w:rsid w:val="00AA76C1"/>
    <w:rsid w:val="00AB2677"/>
    <w:rsid w:val="00AB5CDF"/>
    <w:rsid w:val="00AC480A"/>
    <w:rsid w:val="00AC50A6"/>
    <w:rsid w:val="00AE6356"/>
    <w:rsid w:val="00B00962"/>
    <w:rsid w:val="00B0254C"/>
    <w:rsid w:val="00B14EF0"/>
    <w:rsid w:val="00B20976"/>
    <w:rsid w:val="00B6693F"/>
    <w:rsid w:val="00BA78DA"/>
    <w:rsid w:val="00BB3FE3"/>
    <w:rsid w:val="00BB7AB5"/>
    <w:rsid w:val="00BB7CD7"/>
    <w:rsid w:val="00C000FB"/>
    <w:rsid w:val="00C07DB7"/>
    <w:rsid w:val="00C14B9B"/>
    <w:rsid w:val="00C20DED"/>
    <w:rsid w:val="00C269EB"/>
    <w:rsid w:val="00C623D3"/>
    <w:rsid w:val="00C74396"/>
    <w:rsid w:val="00C8201A"/>
    <w:rsid w:val="00C87B8B"/>
    <w:rsid w:val="00C91E16"/>
    <w:rsid w:val="00C93721"/>
    <w:rsid w:val="00CA2ACB"/>
    <w:rsid w:val="00CA41B2"/>
    <w:rsid w:val="00CB06CE"/>
    <w:rsid w:val="00CC4E83"/>
    <w:rsid w:val="00CD4C94"/>
    <w:rsid w:val="00CE0C4F"/>
    <w:rsid w:val="00CE7A80"/>
    <w:rsid w:val="00CF0C02"/>
    <w:rsid w:val="00CF7D4D"/>
    <w:rsid w:val="00D42C50"/>
    <w:rsid w:val="00D440E7"/>
    <w:rsid w:val="00D45A2B"/>
    <w:rsid w:val="00D46FC9"/>
    <w:rsid w:val="00D51739"/>
    <w:rsid w:val="00D66C03"/>
    <w:rsid w:val="00D726B3"/>
    <w:rsid w:val="00D87C39"/>
    <w:rsid w:val="00D94FC6"/>
    <w:rsid w:val="00DA42AE"/>
    <w:rsid w:val="00DB3156"/>
    <w:rsid w:val="00DC0A97"/>
    <w:rsid w:val="00DD659A"/>
    <w:rsid w:val="00DF1985"/>
    <w:rsid w:val="00E00B4A"/>
    <w:rsid w:val="00E031F0"/>
    <w:rsid w:val="00E157F9"/>
    <w:rsid w:val="00E20A19"/>
    <w:rsid w:val="00E7608A"/>
    <w:rsid w:val="00E81488"/>
    <w:rsid w:val="00E81932"/>
    <w:rsid w:val="00EA281A"/>
    <w:rsid w:val="00EB0F45"/>
    <w:rsid w:val="00EC6BC9"/>
    <w:rsid w:val="00ED16FC"/>
    <w:rsid w:val="00EE47E7"/>
    <w:rsid w:val="00EE7E93"/>
    <w:rsid w:val="00EF68EF"/>
    <w:rsid w:val="00EF6E59"/>
    <w:rsid w:val="00F00D8A"/>
    <w:rsid w:val="00F06BEA"/>
    <w:rsid w:val="00F34EE8"/>
    <w:rsid w:val="00F34F5D"/>
    <w:rsid w:val="00F52DD3"/>
    <w:rsid w:val="00F766C4"/>
    <w:rsid w:val="00F77BA8"/>
    <w:rsid w:val="00F904C7"/>
    <w:rsid w:val="00F9117D"/>
    <w:rsid w:val="00FA638C"/>
    <w:rsid w:val="00FB043E"/>
    <w:rsid w:val="00FB368C"/>
    <w:rsid w:val="00FC4584"/>
    <w:rsid w:val="00FD664F"/>
    <w:rsid w:val="00FF079B"/>
    <w:rsid w:val="00FF30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622A47"/>
  <w15:docId w15:val="{8FFC2911-8246-4098-A4B2-6DC92C59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E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C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tenseQuote">
    <w:name w:val="Intense Quote"/>
    <w:basedOn w:val="Normal"/>
    <w:next w:val="Normal"/>
    <w:link w:val="IntenseQuoteChar"/>
    <w:uiPriority w:val="30"/>
    <w:qFormat/>
    <w:rsid w:val="001E390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909"/>
    <w:rPr>
      <w:b/>
      <w:bCs/>
      <w:i/>
      <w:iCs/>
      <w:color w:val="4F81BD" w:themeColor="accent1"/>
    </w:rPr>
  </w:style>
  <w:style w:type="paragraph" w:styleId="ListParagraph">
    <w:name w:val="List Paragraph"/>
    <w:basedOn w:val="Normal"/>
    <w:uiPriority w:val="34"/>
    <w:qFormat/>
    <w:rsid w:val="0027032A"/>
    <w:pPr>
      <w:ind w:left="720"/>
      <w:contextualSpacing/>
    </w:pPr>
  </w:style>
  <w:style w:type="character" w:styleId="Hyperlink">
    <w:name w:val="Hyperlink"/>
    <w:uiPriority w:val="99"/>
    <w:unhideWhenUsed/>
    <w:rsid w:val="00FD664F"/>
    <w:rPr>
      <w:color w:val="0000FF"/>
      <w:u w:val="single"/>
    </w:rPr>
  </w:style>
  <w:style w:type="paragraph" w:styleId="BalloonText">
    <w:name w:val="Balloon Text"/>
    <w:basedOn w:val="Normal"/>
    <w:link w:val="BalloonTextChar"/>
    <w:uiPriority w:val="99"/>
    <w:semiHidden/>
    <w:unhideWhenUsed/>
    <w:rsid w:val="00FD6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4F"/>
    <w:rPr>
      <w:rFonts w:ascii="Tahoma" w:hAnsi="Tahoma" w:cs="Tahoma"/>
      <w:sz w:val="16"/>
      <w:szCs w:val="16"/>
    </w:rPr>
  </w:style>
  <w:style w:type="character" w:styleId="FollowedHyperlink">
    <w:name w:val="FollowedHyperlink"/>
    <w:basedOn w:val="DefaultParagraphFont"/>
    <w:uiPriority w:val="99"/>
    <w:semiHidden/>
    <w:unhideWhenUsed/>
    <w:rsid w:val="007A390B"/>
    <w:rPr>
      <w:color w:val="800080" w:themeColor="followedHyperlink"/>
      <w:u w:val="single"/>
    </w:rPr>
  </w:style>
  <w:style w:type="paragraph" w:styleId="Header">
    <w:name w:val="header"/>
    <w:basedOn w:val="Normal"/>
    <w:link w:val="HeaderChar"/>
    <w:uiPriority w:val="99"/>
    <w:unhideWhenUsed/>
    <w:rsid w:val="00AE6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356"/>
  </w:style>
  <w:style w:type="paragraph" w:styleId="Footer">
    <w:name w:val="footer"/>
    <w:basedOn w:val="Normal"/>
    <w:link w:val="FooterChar"/>
    <w:uiPriority w:val="99"/>
    <w:unhideWhenUsed/>
    <w:rsid w:val="00AE6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356"/>
  </w:style>
  <w:style w:type="character" w:styleId="CommentReference">
    <w:name w:val="annotation reference"/>
    <w:basedOn w:val="DefaultParagraphFont"/>
    <w:uiPriority w:val="99"/>
    <w:semiHidden/>
    <w:unhideWhenUsed/>
    <w:rsid w:val="008F6CF8"/>
    <w:rPr>
      <w:sz w:val="16"/>
      <w:szCs w:val="16"/>
    </w:rPr>
  </w:style>
  <w:style w:type="paragraph" w:styleId="CommentText">
    <w:name w:val="annotation text"/>
    <w:basedOn w:val="Normal"/>
    <w:link w:val="CommentTextChar"/>
    <w:uiPriority w:val="99"/>
    <w:unhideWhenUsed/>
    <w:rsid w:val="008F6CF8"/>
    <w:pPr>
      <w:spacing w:line="240" w:lineRule="auto"/>
    </w:pPr>
    <w:rPr>
      <w:sz w:val="20"/>
      <w:szCs w:val="20"/>
    </w:rPr>
  </w:style>
  <w:style w:type="character" w:customStyle="1" w:styleId="CommentTextChar">
    <w:name w:val="Comment Text Char"/>
    <w:basedOn w:val="DefaultParagraphFont"/>
    <w:link w:val="CommentText"/>
    <w:uiPriority w:val="99"/>
    <w:rsid w:val="008F6CF8"/>
    <w:rPr>
      <w:sz w:val="20"/>
      <w:szCs w:val="20"/>
    </w:rPr>
  </w:style>
  <w:style w:type="paragraph" w:styleId="CommentSubject">
    <w:name w:val="annotation subject"/>
    <w:basedOn w:val="CommentText"/>
    <w:next w:val="CommentText"/>
    <w:link w:val="CommentSubjectChar"/>
    <w:uiPriority w:val="99"/>
    <w:semiHidden/>
    <w:unhideWhenUsed/>
    <w:rsid w:val="008F6CF8"/>
    <w:rPr>
      <w:b/>
      <w:bCs/>
    </w:rPr>
  </w:style>
  <w:style w:type="character" w:customStyle="1" w:styleId="CommentSubjectChar">
    <w:name w:val="Comment Subject Char"/>
    <w:basedOn w:val="CommentTextChar"/>
    <w:link w:val="CommentSubject"/>
    <w:uiPriority w:val="99"/>
    <w:semiHidden/>
    <w:rsid w:val="008F6CF8"/>
    <w:rPr>
      <w:b/>
      <w:bCs/>
      <w:sz w:val="20"/>
      <w:szCs w:val="20"/>
    </w:rPr>
  </w:style>
  <w:style w:type="character" w:styleId="FootnoteReference">
    <w:name w:val="footnote reference"/>
    <w:basedOn w:val="DefaultParagraphFont"/>
    <w:uiPriority w:val="99"/>
    <w:semiHidden/>
    <w:unhideWhenUsed/>
    <w:rsid w:val="008D4956"/>
    <w:rPr>
      <w:vertAlign w:val="superscript"/>
    </w:rPr>
  </w:style>
  <w:style w:type="paragraph" w:styleId="Revision">
    <w:name w:val="Revision"/>
    <w:hidden/>
    <w:uiPriority w:val="99"/>
    <w:semiHidden/>
    <w:rsid w:val="003E6741"/>
    <w:pPr>
      <w:spacing w:after="0" w:line="240" w:lineRule="auto"/>
    </w:pPr>
  </w:style>
  <w:style w:type="character" w:styleId="Strong">
    <w:name w:val="Strong"/>
    <w:basedOn w:val="DefaultParagraphFont"/>
    <w:uiPriority w:val="22"/>
    <w:qFormat/>
    <w:rsid w:val="006454AE"/>
    <w:rPr>
      <w:b/>
      <w:bCs/>
    </w:rPr>
  </w:style>
  <w:style w:type="character" w:customStyle="1" w:styleId="Heading1Char">
    <w:name w:val="Heading 1 Char"/>
    <w:basedOn w:val="DefaultParagraphFont"/>
    <w:link w:val="Heading1"/>
    <w:uiPriority w:val="9"/>
    <w:rsid w:val="00EF6E59"/>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384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624"/>
    <w:rPr>
      <w:sz w:val="20"/>
      <w:szCs w:val="20"/>
    </w:rPr>
  </w:style>
  <w:style w:type="character" w:styleId="UnresolvedMention">
    <w:name w:val="Unresolved Mention"/>
    <w:basedOn w:val="DefaultParagraphFont"/>
    <w:uiPriority w:val="99"/>
    <w:semiHidden/>
    <w:unhideWhenUsed/>
    <w:rsid w:val="00FF30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659629">
      <w:bodyDiv w:val="1"/>
      <w:marLeft w:val="0"/>
      <w:marRight w:val="0"/>
      <w:marTop w:val="0"/>
      <w:marBottom w:val="0"/>
      <w:divBdr>
        <w:top w:val="none" w:sz="0" w:space="0" w:color="auto"/>
        <w:left w:val="none" w:sz="0" w:space="0" w:color="auto"/>
        <w:bottom w:val="none" w:sz="0" w:space="0" w:color="auto"/>
        <w:right w:val="none" w:sz="0" w:space="0" w:color="auto"/>
      </w:divBdr>
    </w:div>
    <w:div w:id="296493730">
      <w:bodyDiv w:val="1"/>
      <w:marLeft w:val="0"/>
      <w:marRight w:val="0"/>
      <w:marTop w:val="0"/>
      <w:marBottom w:val="0"/>
      <w:divBdr>
        <w:top w:val="none" w:sz="0" w:space="0" w:color="auto"/>
        <w:left w:val="none" w:sz="0" w:space="0" w:color="auto"/>
        <w:bottom w:val="none" w:sz="0" w:space="0" w:color="auto"/>
        <w:right w:val="none" w:sz="0" w:space="0" w:color="auto"/>
      </w:divBdr>
    </w:div>
    <w:div w:id="736637275">
      <w:bodyDiv w:val="1"/>
      <w:marLeft w:val="0"/>
      <w:marRight w:val="0"/>
      <w:marTop w:val="0"/>
      <w:marBottom w:val="0"/>
      <w:divBdr>
        <w:top w:val="none" w:sz="0" w:space="0" w:color="auto"/>
        <w:left w:val="none" w:sz="0" w:space="0" w:color="auto"/>
        <w:bottom w:val="none" w:sz="0" w:space="0" w:color="auto"/>
        <w:right w:val="none" w:sz="0" w:space="0" w:color="auto"/>
      </w:divBdr>
    </w:div>
    <w:div w:id="886527422">
      <w:bodyDiv w:val="1"/>
      <w:marLeft w:val="0"/>
      <w:marRight w:val="0"/>
      <w:marTop w:val="0"/>
      <w:marBottom w:val="0"/>
      <w:divBdr>
        <w:top w:val="none" w:sz="0" w:space="0" w:color="auto"/>
        <w:left w:val="none" w:sz="0" w:space="0" w:color="auto"/>
        <w:bottom w:val="none" w:sz="0" w:space="0" w:color="auto"/>
        <w:right w:val="none" w:sz="0" w:space="0" w:color="auto"/>
      </w:divBdr>
    </w:div>
    <w:div w:id="945573802">
      <w:bodyDiv w:val="1"/>
      <w:marLeft w:val="0"/>
      <w:marRight w:val="0"/>
      <w:marTop w:val="0"/>
      <w:marBottom w:val="0"/>
      <w:divBdr>
        <w:top w:val="none" w:sz="0" w:space="0" w:color="auto"/>
        <w:left w:val="none" w:sz="0" w:space="0" w:color="auto"/>
        <w:bottom w:val="none" w:sz="0" w:space="0" w:color="auto"/>
        <w:right w:val="none" w:sz="0" w:space="0" w:color="auto"/>
      </w:divBdr>
    </w:div>
    <w:div w:id="18808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aid.eu/images/call_proposals/QA-ISP-Proposals_14_04_2016.pdf" TargetMode="External"/><Relationship Id="rId13" Type="http://schemas.openxmlformats.org/officeDocument/2006/relationships/hyperlink" Target="mailto:proposalsunitaid@who.int"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posalsunitaid@who.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osalsunitaid@who.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unitaid.org/images/call_proposals/january_2017/Intention_to_submit_proposal_form.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I:\UnitData\Market%20Dynamics%20II\1%20HIV\8%20Call%20for%20proposals%20and%20go%20ahead\2017%20ST\Call%20for%20proposal" TargetMode="External"/><Relationship Id="rId14" Type="http://schemas.openxmlformats.org/officeDocument/2006/relationships/hyperlink" Target="https://unitaid.eu/assets/Proposal-process-2018.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edicinespatentpool.org/uploads/2018/12/MPP-Unitaid_Intellectual-property-report-on-long-acting-technologies.pdf" TargetMode="External"/><Relationship Id="rId2" Type="http://schemas.openxmlformats.org/officeDocument/2006/relationships/hyperlink" Target="https://www.ncbi.nlm.nih.gov/pmc/articles/PMC4406189/" TargetMode="External"/><Relationship Id="rId1" Type="http://schemas.openxmlformats.org/officeDocument/2006/relationships/hyperlink" Target="https://www.ncbi.nlm.nih.gov/pmc/articles/PMC4839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1FC7-186C-4CF6-BE50-0C08F960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CASAS, Carmen</dc:creator>
  <cp:keywords/>
  <dc:description/>
  <cp:lastModifiedBy>PAVELSONS, Martins</cp:lastModifiedBy>
  <cp:revision>3</cp:revision>
  <cp:lastPrinted>2018-04-23T13:56:00Z</cp:lastPrinted>
  <dcterms:created xsi:type="dcterms:W3CDTF">2019-01-31T14:29:00Z</dcterms:created>
  <dcterms:modified xsi:type="dcterms:W3CDTF">2019-02-01T10:07:00Z</dcterms:modified>
</cp:coreProperties>
</file>