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85633" w14:textId="77777777" w:rsidR="0023505E" w:rsidRDefault="0023505E" w:rsidP="00D316F1">
      <w:pPr>
        <w:rPr>
          <w:rFonts w:ascii="Georgia" w:hAnsi="Georgia"/>
          <w:sz w:val="20"/>
          <w:lang w:val="en-GB"/>
        </w:rPr>
      </w:pPr>
    </w:p>
    <w:tbl>
      <w:tblPr>
        <w:tblW w:w="9588" w:type="dxa"/>
        <w:jc w:val="center"/>
        <w:tblLook w:val="01E0" w:firstRow="1" w:lastRow="1" w:firstColumn="1" w:lastColumn="1" w:noHBand="0" w:noVBand="0"/>
      </w:tblPr>
      <w:tblGrid>
        <w:gridCol w:w="3776"/>
        <w:gridCol w:w="5812"/>
      </w:tblGrid>
      <w:tr w:rsidR="00F05315" w:rsidRPr="00F55815" w14:paraId="68B633A6" w14:textId="77777777" w:rsidTr="0019715E">
        <w:trPr>
          <w:jc w:val="center"/>
        </w:trPr>
        <w:tc>
          <w:tcPr>
            <w:tcW w:w="3776" w:type="dxa"/>
            <w:vAlign w:val="center"/>
          </w:tcPr>
          <w:p w14:paraId="46FF945B" w14:textId="41EDC1EC" w:rsidR="00F05315" w:rsidRPr="00F55815" w:rsidRDefault="00BD1A64" w:rsidP="0019715E">
            <w:pPr>
              <w:ind w:firstLine="540"/>
              <w:rPr>
                <w:rFonts w:ascii="Georgia" w:hAnsi="Georgia"/>
                <w:sz w:val="22"/>
                <w:szCs w:val="22"/>
                <w:lang w:val="en-GB"/>
              </w:rPr>
            </w:pPr>
            <w:r w:rsidRPr="00F55815">
              <w:rPr>
                <w:rFonts w:ascii="Georgia" w:hAnsi="Georgia"/>
                <w:noProof/>
                <w:sz w:val="22"/>
                <w:szCs w:val="22"/>
              </w:rPr>
              <w:drawing>
                <wp:inline distT="0" distB="0" distL="0" distR="0" wp14:anchorId="6852BE75" wp14:editId="2AEF85D3">
                  <wp:extent cx="1836420" cy="572135"/>
                  <wp:effectExtent l="0" t="0" r="0" b="12065"/>
                  <wp:docPr id="4" name="Picture 0" descr="un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it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572135"/>
                          </a:xfrm>
                          <a:prstGeom prst="rect">
                            <a:avLst/>
                          </a:prstGeom>
                          <a:noFill/>
                          <a:ln>
                            <a:noFill/>
                          </a:ln>
                        </pic:spPr>
                      </pic:pic>
                    </a:graphicData>
                  </a:graphic>
                </wp:inline>
              </w:drawing>
            </w:r>
          </w:p>
        </w:tc>
        <w:tc>
          <w:tcPr>
            <w:tcW w:w="5812" w:type="dxa"/>
          </w:tcPr>
          <w:p w14:paraId="4258EE2E" w14:textId="77777777" w:rsidR="00F05315" w:rsidRPr="00F55815" w:rsidRDefault="00F05315" w:rsidP="00816821">
            <w:pPr>
              <w:spacing w:before="120"/>
              <w:ind w:firstLine="1079"/>
              <w:rPr>
                <w:rFonts w:ascii="Georgia" w:hAnsi="Georgia"/>
                <w:sz w:val="22"/>
                <w:szCs w:val="22"/>
                <w:lang w:val="en-GB"/>
              </w:rPr>
            </w:pPr>
          </w:p>
        </w:tc>
      </w:tr>
      <w:tr w:rsidR="00C029DC" w:rsidRPr="00F55815" w14:paraId="7F6DA7EB" w14:textId="77777777" w:rsidTr="0019715E">
        <w:trPr>
          <w:jc w:val="center"/>
        </w:trPr>
        <w:tc>
          <w:tcPr>
            <w:tcW w:w="3776" w:type="dxa"/>
            <w:vAlign w:val="center"/>
          </w:tcPr>
          <w:p w14:paraId="30E85873" w14:textId="77777777" w:rsidR="00C029DC" w:rsidRPr="00F55815" w:rsidRDefault="00C029DC" w:rsidP="0019715E">
            <w:pPr>
              <w:ind w:firstLine="540"/>
              <w:rPr>
                <w:rFonts w:ascii="Georgia" w:hAnsi="Georgia"/>
                <w:noProof/>
                <w:sz w:val="22"/>
                <w:szCs w:val="22"/>
                <w:lang w:val="en-GB"/>
              </w:rPr>
            </w:pPr>
          </w:p>
        </w:tc>
        <w:tc>
          <w:tcPr>
            <w:tcW w:w="5812" w:type="dxa"/>
          </w:tcPr>
          <w:p w14:paraId="5C95F1E4" w14:textId="77777777" w:rsidR="00C029DC" w:rsidRPr="00F55815" w:rsidRDefault="00C029DC" w:rsidP="0019715E">
            <w:pPr>
              <w:ind w:firstLine="669"/>
              <w:rPr>
                <w:rFonts w:ascii="Georgia" w:hAnsi="Georgia"/>
                <w:b/>
                <w:bCs/>
                <w:sz w:val="22"/>
                <w:szCs w:val="22"/>
                <w:lang w:val="en-GB"/>
              </w:rPr>
            </w:pPr>
          </w:p>
        </w:tc>
      </w:tr>
    </w:tbl>
    <w:p w14:paraId="2CCFD862" w14:textId="77777777" w:rsidR="00F05315" w:rsidRPr="00F83F9D" w:rsidRDefault="00F05315" w:rsidP="00D316F1">
      <w:pPr>
        <w:rPr>
          <w:rFonts w:ascii="Georgia" w:hAnsi="Georgia"/>
          <w:sz w:val="20"/>
          <w:lang w:val="en-GB"/>
        </w:rPr>
      </w:pPr>
    </w:p>
    <w:p w14:paraId="3CAD04BD" w14:textId="77777777" w:rsidR="0023505E" w:rsidRPr="00F83F9D" w:rsidRDefault="0023505E" w:rsidP="00D316F1">
      <w:pPr>
        <w:jc w:val="center"/>
        <w:outlineLvl w:val="0"/>
        <w:rPr>
          <w:rFonts w:ascii="Georgia" w:hAnsi="Georgia"/>
          <w:b/>
          <w:bCs/>
          <w:smallCaps/>
          <w:sz w:val="26"/>
          <w:szCs w:val="26"/>
          <w:lang w:val="en-GB"/>
        </w:rPr>
      </w:pPr>
    </w:p>
    <w:p w14:paraId="549B9808" w14:textId="5FEB8179" w:rsidR="0023505E" w:rsidRPr="00F83F9D" w:rsidRDefault="0023505E" w:rsidP="00D316F1">
      <w:pPr>
        <w:outlineLvl w:val="0"/>
        <w:rPr>
          <w:rFonts w:ascii="Georgia" w:hAnsi="Georgia"/>
          <w:b/>
          <w:bCs/>
          <w:smallCaps/>
          <w:sz w:val="28"/>
          <w:szCs w:val="28"/>
          <w:lang w:val="en-GB"/>
        </w:rPr>
      </w:pPr>
    </w:p>
    <w:p w14:paraId="70244EC8" w14:textId="77777777" w:rsidR="0023505E" w:rsidRPr="00F83F9D" w:rsidRDefault="0023505E" w:rsidP="00D316F1">
      <w:pPr>
        <w:outlineLvl w:val="0"/>
        <w:rPr>
          <w:rFonts w:ascii="Georgia" w:hAnsi="Georgia"/>
          <w:b/>
          <w:bCs/>
          <w:smallCaps/>
          <w:sz w:val="28"/>
          <w:szCs w:val="28"/>
          <w:lang w:val="en-GB"/>
        </w:rPr>
      </w:pPr>
    </w:p>
    <w:p w14:paraId="3BEF53BB" w14:textId="77777777" w:rsidR="0023505E" w:rsidRPr="00A03CCE" w:rsidRDefault="0023505E" w:rsidP="00A03CCE">
      <w:pPr>
        <w:jc w:val="center"/>
        <w:rPr>
          <w:rFonts w:ascii="Georgia" w:hAnsi="Georgia"/>
          <w:b/>
          <w:lang w:val="en-GB"/>
        </w:rPr>
      </w:pPr>
    </w:p>
    <w:p w14:paraId="676BF72F" w14:textId="77777777" w:rsidR="0023505E" w:rsidRPr="00A03CCE" w:rsidRDefault="0023505E" w:rsidP="00A03CCE">
      <w:pPr>
        <w:jc w:val="center"/>
        <w:rPr>
          <w:rFonts w:ascii="Georgia" w:hAnsi="Georgia"/>
          <w:b/>
          <w:lang w:val="en-GB"/>
        </w:rPr>
      </w:pPr>
    </w:p>
    <w:p w14:paraId="33F6C681" w14:textId="77777777" w:rsidR="0023505E" w:rsidRPr="00A03CCE" w:rsidRDefault="0023505E" w:rsidP="00A03CCE">
      <w:pPr>
        <w:jc w:val="center"/>
        <w:rPr>
          <w:rFonts w:ascii="Georgia" w:hAnsi="Georgia"/>
          <w:b/>
          <w:lang w:val="en-GB"/>
        </w:rPr>
      </w:pPr>
    </w:p>
    <w:p w14:paraId="1D2A0314" w14:textId="2FE483B0" w:rsidR="0023505E" w:rsidRPr="00A03CCE" w:rsidRDefault="000F2EE3" w:rsidP="00A03CCE">
      <w:pPr>
        <w:jc w:val="center"/>
        <w:rPr>
          <w:rFonts w:ascii="Georgia" w:hAnsi="Georgia"/>
          <w:b/>
          <w:sz w:val="40"/>
          <w:szCs w:val="40"/>
          <w:lang w:val="en-GB"/>
        </w:rPr>
      </w:pPr>
      <w:bookmarkStart w:id="0" w:name="_GoBack"/>
      <w:r>
        <w:rPr>
          <w:rFonts w:ascii="Georgia" w:hAnsi="Georgia"/>
          <w:b/>
          <w:sz w:val="40"/>
          <w:szCs w:val="40"/>
          <w:lang w:val="en-GB"/>
        </w:rPr>
        <w:t>Background information on the</w:t>
      </w:r>
      <w:r w:rsidR="008E1767" w:rsidRPr="00A03CCE">
        <w:rPr>
          <w:rFonts w:ascii="Georgia" w:hAnsi="Georgia"/>
          <w:b/>
          <w:sz w:val="40"/>
          <w:szCs w:val="40"/>
          <w:lang w:val="en-GB"/>
        </w:rPr>
        <w:t xml:space="preserve"> Area for Intervention: HIV self-testing</w:t>
      </w:r>
    </w:p>
    <w:bookmarkEnd w:id="0"/>
    <w:p w14:paraId="6FC4E34A" w14:textId="77777777" w:rsidR="0023505E" w:rsidRPr="00A03CCE" w:rsidRDefault="0023505E" w:rsidP="00A03CCE">
      <w:pPr>
        <w:jc w:val="center"/>
        <w:rPr>
          <w:rFonts w:ascii="Georgia" w:hAnsi="Georgia"/>
          <w:b/>
          <w:sz w:val="40"/>
          <w:szCs w:val="40"/>
          <w:lang w:val="en-GB"/>
        </w:rPr>
      </w:pPr>
    </w:p>
    <w:p w14:paraId="6F508398" w14:textId="77777777" w:rsidR="0023505E" w:rsidRDefault="0023505E" w:rsidP="00A03CCE">
      <w:pPr>
        <w:jc w:val="center"/>
        <w:rPr>
          <w:rFonts w:ascii="Georgia" w:hAnsi="Georgia"/>
          <w:b/>
          <w:sz w:val="40"/>
          <w:szCs w:val="40"/>
          <w:lang w:val="en-GB"/>
        </w:rPr>
      </w:pPr>
    </w:p>
    <w:p w14:paraId="55C25343" w14:textId="77777777" w:rsidR="00BE50E1" w:rsidRDefault="00BE50E1" w:rsidP="00A03CCE">
      <w:pPr>
        <w:jc w:val="center"/>
        <w:rPr>
          <w:rFonts w:ascii="Georgia" w:hAnsi="Georgia"/>
          <w:b/>
          <w:sz w:val="40"/>
          <w:szCs w:val="40"/>
          <w:lang w:val="en-GB"/>
        </w:rPr>
      </w:pPr>
    </w:p>
    <w:p w14:paraId="24AFDFB6" w14:textId="77777777" w:rsidR="00BE50E1" w:rsidRDefault="00BE50E1" w:rsidP="00A03CCE">
      <w:pPr>
        <w:jc w:val="center"/>
        <w:rPr>
          <w:rFonts w:ascii="Georgia" w:hAnsi="Georgia"/>
          <w:b/>
          <w:sz w:val="40"/>
          <w:szCs w:val="40"/>
          <w:lang w:val="en-GB"/>
        </w:rPr>
      </w:pPr>
    </w:p>
    <w:p w14:paraId="0A261D44" w14:textId="77777777" w:rsidR="00BE50E1" w:rsidRDefault="00BE50E1" w:rsidP="00A03CCE">
      <w:pPr>
        <w:jc w:val="center"/>
        <w:rPr>
          <w:rFonts w:ascii="Georgia" w:hAnsi="Georgia"/>
          <w:b/>
          <w:sz w:val="40"/>
          <w:szCs w:val="40"/>
          <w:lang w:val="en-GB"/>
        </w:rPr>
      </w:pPr>
    </w:p>
    <w:p w14:paraId="733D6C80" w14:textId="77777777" w:rsidR="00BE50E1" w:rsidRDefault="00BE50E1" w:rsidP="00A03CCE">
      <w:pPr>
        <w:jc w:val="center"/>
        <w:rPr>
          <w:rFonts w:ascii="Georgia" w:hAnsi="Georgia"/>
          <w:b/>
          <w:sz w:val="40"/>
          <w:szCs w:val="40"/>
          <w:lang w:val="en-GB"/>
        </w:rPr>
      </w:pPr>
    </w:p>
    <w:p w14:paraId="1678708D" w14:textId="77777777" w:rsidR="00BE50E1" w:rsidRDefault="00BE50E1" w:rsidP="00A03CCE">
      <w:pPr>
        <w:jc w:val="center"/>
        <w:rPr>
          <w:rFonts w:ascii="Georgia" w:hAnsi="Georgia"/>
          <w:b/>
          <w:sz w:val="40"/>
          <w:szCs w:val="40"/>
          <w:lang w:val="en-GB"/>
        </w:rPr>
      </w:pPr>
    </w:p>
    <w:p w14:paraId="2582830D" w14:textId="77777777" w:rsidR="00BE50E1" w:rsidRDefault="00BE50E1" w:rsidP="00A03CCE">
      <w:pPr>
        <w:jc w:val="center"/>
        <w:rPr>
          <w:rFonts w:ascii="Georgia" w:hAnsi="Georgia"/>
          <w:b/>
          <w:sz w:val="40"/>
          <w:szCs w:val="40"/>
          <w:lang w:val="en-GB"/>
        </w:rPr>
      </w:pPr>
    </w:p>
    <w:p w14:paraId="1B011AB1" w14:textId="77777777" w:rsidR="00BE50E1" w:rsidRDefault="00BE50E1" w:rsidP="00A03CCE">
      <w:pPr>
        <w:jc w:val="center"/>
        <w:rPr>
          <w:rFonts w:ascii="Georgia" w:hAnsi="Georgia"/>
          <w:b/>
          <w:sz w:val="40"/>
          <w:szCs w:val="40"/>
          <w:lang w:val="en-GB"/>
        </w:rPr>
      </w:pPr>
    </w:p>
    <w:p w14:paraId="3728E95C" w14:textId="77777777" w:rsidR="00BE50E1" w:rsidRDefault="00BE50E1" w:rsidP="00BE50E1">
      <w:pPr>
        <w:outlineLvl w:val="0"/>
        <w:rPr>
          <w:b/>
          <w:bCs/>
          <w:smallCaps/>
          <w:sz w:val="28"/>
          <w:szCs w:val="28"/>
          <w:lang w:val="en-GB"/>
        </w:rPr>
      </w:pPr>
    </w:p>
    <w:p w14:paraId="378D3D79" w14:textId="2A778A83" w:rsidR="00BE50E1" w:rsidRPr="0004635B" w:rsidRDefault="00BE50E1" w:rsidP="00C50D20">
      <w:pPr>
        <w:jc w:val="center"/>
        <w:outlineLvl w:val="0"/>
        <w:rPr>
          <w:b/>
          <w:bCs/>
          <w:smallCaps/>
          <w:sz w:val="28"/>
          <w:szCs w:val="28"/>
          <w:lang w:val="en-GB"/>
        </w:rPr>
      </w:pPr>
      <w:r w:rsidRPr="000F5850">
        <w:rPr>
          <w:b/>
          <w:bCs/>
          <w:smallCaps/>
          <w:sz w:val="28"/>
          <w:szCs w:val="28"/>
          <w:lang w:val="en-GB"/>
        </w:rPr>
        <w:t xml:space="preserve">Adapted from content developed </w:t>
      </w:r>
      <w:r w:rsidR="008A7911">
        <w:rPr>
          <w:b/>
          <w:bCs/>
          <w:smallCaps/>
          <w:sz w:val="28"/>
          <w:szCs w:val="28"/>
          <w:lang w:val="en-GB"/>
        </w:rPr>
        <w:t>for</w:t>
      </w:r>
      <w:r>
        <w:rPr>
          <w:b/>
          <w:bCs/>
          <w:smallCaps/>
          <w:sz w:val="28"/>
          <w:szCs w:val="28"/>
          <w:lang w:val="en-GB"/>
        </w:rPr>
        <w:t xml:space="preserve"> </w:t>
      </w:r>
      <w:r w:rsidR="00192ADE">
        <w:rPr>
          <w:b/>
          <w:bCs/>
          <w:smallCaps/>
          <w:sz w:val="28"/>
          <w:szCs w:val="28"/>
          <w:lang w:val="en-GB"/>
        </w:rPr>
        <w:t xml:space="preserve">the </w:t>
      </w:r>
      <w:r>
        <w:rPr>
          <w:b/>
          <w:bCs/>
          <w:smallCaps/>
          <w:sz w:val="28"/>
          <w:szCs w:val="28"/>
          <w:lang w:val="en-GB"/>
        </w:rPr>
        <w:t xml:space="preserve">unitaid </w:t>
      </w:r>
      <w:r w:rsidR="00192ADE">
        <w:rPr>
          <w:b/>
          <w:bCs/>
          <w:smallCaps/>
          <w:sz w:val="28"/>
          <w:szCs w:val="28"/>
          <w:lang w:val="en-GB"/>
        </w:rPr>
        <w:t>26</w:t>
      </w:r>
      <w:r w:rsidR="00192ADE" w:rsidRPr="00192ADE">
        <w:rPr>
          <w:b/>
          <w:bCs/>
          <w:smallCaps/>
          <w:sz w:val="28"/>
          <w:szCs w:val="28"/>
          <w:vertAlign w:val="superscript"/>
          <w:lang w:val="en-GB"/>
        </w:rPr>
        <w:t>th</w:t>
      </w:r>
      <w:r w:rsidR="00192ADE">
        <w:rPr>
          <w:b/>
          <w:bCs/>
          <w:smallCaps/>
          <w:sz w:val="28"/>
          <w:szCs w:val="28"/>
          <w:lang w:val="en-GB"/>
        </w:rPr>
        <w:t xml:space="preserve"> </w:t>
      </w:r>
      <w:r>
        <w:rPr>
          <w:b/>
          <w:bCs/>
          <w:smallCaps/>
          <w:sz w:val="28"/>
          <w:szCs w:val="28"/>
          <w:lang w:val="en-GB"/>
        </w:rPr>
        <w:t xml:space="preserve">executive board meeting </w:t>
      </w:r>
      <w:r w:rsidR="00192ADE">
        <w:rPr>
          <w:b/>
          <w:bCs/>
          <w:smallCaps/>
          <w:sz w:val="28"/>
          <w:szCs w:val="28"/>
          <w:lang w:val="en-GB"/>
        </w:rPr>
        <w:t>held in December 2016</w:t>
      </w:r>
    </w:p>
    <w:p w14:paraId="407C16A3" w14:textId="77777777" w:rsidR="00BE50E1" w:rsidRPr="0004635B" w:rsidRDefault="00BE50E1" w:rsidP="00BE50E1">
      <w:pPr>
        <w:outlineLvl w:val="0"/>
        <w:rPr>
          <w:b/>
          <w:bCs/>
          <w:smallCaps/>
          <w:sz w:val="28"/>
          <w:szCs w:val="28"/>
          <w:lang w:val="en-GB"/>
        </w:rPr>
      </w:pPr>
    </w:p>
    <w:p w14:paraId="737D3039" w14:textId="77777777" w:rsidR="00BE50E1" w:rsidRPr="0004635B" w:rsidRDefault="00BE50E1" w:rsidP="00BE50E1">
      <w:pPr>
        <w:tabs>
          <w:tab w:val="left" w:pos="3831"/>
        </w:tabs>
        <w:outlineLvl w:val="0"/>
        <w:rPr>
          <w:b/>
          <w:bCs/>
          <w:smallCaps/>
          <w:sz w:val="28"/>
          <w:szCs w:val="28"/>
          <w:u w:val="single"/>
          <w:lang w:val="en-GB"/>
        </w:rPr>
      </w:pPr>
      <w:r w:rsidRPr="0004635B">
        <w:rPr>
          <w:b/>
          <w:bCs/>
          <w:smallCaps/>
          <w:sz w:val="28"/>
          <w:szCs w:val="28"/>
          <w:lang w:val="en-GB"/>
        </w:rPr>
        <w:tab/>
      </w:r>
    </w:p>
    <w:p w14:paraId="1469BA9E" w14:textId="77777777" w:rsidR="00BE50E1" w:rsidRPr="00A03CCE" w:rsidRDefault="00BE50E1" w:rsidP="00A03CCE">
      <w:pPr>
        <w:jc w:val="center"/>
        <w:rPr>
          <w:rFonts w:ascii="Georgia" w:hAnsi="Georgia"/>
          <w:b/>
          <w:sz w:val="40"/>
          <w:szCs w:val="40"/>
          <w:lang w:val="en-GB"/>
        </w:rPr>
      </w:pPr>
    </w:p>
    <w:p w14:paraId="7ED545D7" w14:textId="77777777" w:rsidR="0023505E" w:rsidRPr="00A03CCE" w:rsidRDefault="0023505E" w:rsidP="00A03CCE">
      <w:pPr>
        <w:jc w:val="center"/>
        <w:rPr>
          <w:rFonts w:ascii="Georgia" w:hAnsi="Georgia"/>
          <w:b/>
          <w:lang w:val="en-GB"/>
        </w:rPr>
      </w:pPr>
    </w:p>
    <w:p w14:paraId="56E55166" w14:textId="77777777" w:rsidR="0023505E" w:rsidRPr="00A03CCE" w:rsidRDefault="0023505E" w:rsidP="00A03CCE">
      <w:pPr>
        <w:jc w:val="center"/>
        <w:rPr>
          <w:rFonts w:ascii="Georgia" w:hAnsi="Georgia"/>
          <w:b/>
          <w:lang w:val="en-GB"/>
        </w:rPr>
      </w:pPr>
    </w:p>
    <w:p w14:paraId="36709F7B" w14:textId="77777777" w:rsidR="0023505E" w:rsidRPr="00A03CCE" w:rsidRDefault="0023505E" w:rsidP="00A03CCE">
      <w:pPr>
        <w:jc w:val="center"/>
        <w:rPr>
          <w:rFonts w:ascii="Georgia" w:hAnsi="Georgia"/>
          <w:b/>
          <w:lang w:val="en-GB"/>
        </w:rPr>
      </w:pPr>
    </w:p>
    <w:p w14:paraId="19A2FAF7" w14:textId="77777777" w:rsidR="00466D08" w:rsidRPr="00A03CCE" w:rsidRDefault="00466D08" w:rsidP="00A03CCE">
      <w:pPr>
        <w:jc w:val="center"/>
        <w:rPr>
          <w:rFonts w:ascii="Georgia" w:hAnsi="Georgia"/>
          <w:b/>
        </w:rPr>
      </w:pPr>
    </w:p>
    <w:p w14:paraId="1C82A1EF" w14:textId="77777777" w:rsidR="0023505E" w:rsidRPr="00A03CCE" w:rsidRDefault="0023505E" w:rsidP="00A03CCE">
      <w:pPr>
        <w:jc w:val="center"/>
        <w:rPr>
          <w:rFonts w:ascii="Georgia" w:hAnsi="Georgia"/>
          <w:b/>
          <w:lang w:val="en-GB"/>
        </w:rPr>
      </w:pPr>
    </w:p>
    <w:p w14:paraId="5A8B1D3F" w14:textId="77777777" w:rsidR="0023505E" w:rsidRPr="00A03CCE" w:rsidRDefault="0023505E" w:rsidP="00A03CCE">
      <w:pPr>
        <w:jc w:val="center"/>
        <w:rPr>
          <w:rFonts w:ascii="Georgia" w:hAnsi="Georgia"/>
          <w:b/>
          <w:lang w:val="en-GB"/>
        </w:rPr>
      </w:pPr>
    </w:p>
    <w:p w14:paraId="25EDE868" w14:textId="77777777" w:rsidR="0023505E" w:rsidRPr="00A03CCE" w:rsidRDefault="0023505E" w:rsidP="00A03CCE">
      <w:pPr>
        <w:jc w:val="center"/>
        <w:rPr>
          <w:rFonts w:ascii="Georgia" w:hAnsi="Georgia"/>
          <w:b/>
          <w:lang w:val="en-GB"/>
        </w:rPr>
      </w:pPr>
    </w:p>
    <w:p w14:paraId="32F9B48D" w14:textId="77777777" w:rsidR="0023505E" w:rsidRPr="00F83F9D" w:rsidRDefault="0023505E" w:rsidP="00D316F1">
      <w:pPr>
        <w:outlineLvl w:val="0"/>
        <w:rPr>
          <w:rFonts w:ascii="Georgia" w:hAnsi="Georgia"/>
          <w:b/>
          <w:bCs/>
          <w:smallCaps/>
          <w:sz w:val="28"/>
          <w:szCs w:val="28"/>
          <w:lang w:val="en-GB"/>
        </w:rPr>
      </w:pPr>
    </w:p>
    <w:p w14:paraId="309045BD" w14:textId="3E1839C6" w:rsidR="00CD549A" w:rsidRDefault="00CD549A">
      <w:pPr>
        <w:rPr>
          <w:rFonts w:ascii="Georgia" w:hAnsi="Georgia"/>
          <w:b/>
          <w:bCs/>
          <w:smallCaps/>
          <w:sz w:val="28"/>
          <w:szCs w:val="28"/>
          <w:lang w:val="en-GB"/>
        </w:rPr>
      </w:pPr>
      <w:r>
        <w:rPr>
          <w:rFonts w:ascii="Georgia" w:hAnsi="Georgia"/>
          <w:b/>
          <w:bCs/>
          <w:smallCaps/>
          <w:sz w:val="28"/>
          <w:szCs w:val="28"/>
          <w:lang w:val="en-GB"/>
        </w:rPr>
        <w:br w:type="page"/>
      </w:r>
    </w:p>
    <w:p w14:paraId="426D2590" w14:textId="77777777" w:rsidR="0023505E" w:rsidRPr="00F83F9D" w:rsidRDefault="0023505E" w:rsidP="00D316F1">
      <w:pPr>
        <w:outlineLvl w:val="0"/>
        <w:rPr>
          <w:rFonts w:ascii="Georgia" w:hAnsi="Georgia"/>
          <w:b/>
          <w:bCs/>
          <w:smallCaps/>
          <w:sz w:val="28"/>
          <w:szCs w:val="28"/>
          <w:lang w:val="en-GB"/>
        </w:rPr>
      </w:pPr>
    </w:p>
    <w:p w14:paraId="14B83CC0" w14:textId="77777777" w:rsidR="00AE316E" w:rsidRPr="00E74537" w:rsidRDefault="001C6116">
      <w:pPr>
        <w:pStyle w:val="TOCHeading"/>
        <w:rPr>
          <w:rFonts w:ascii="Georgia" w:hAnsi="Georgia"/>
          <w:color w:val="C00000"/>
          <w:u w:val="single"/>
        </w:rPr>
      </w:pPr>
      <w:r w:rsidRPr="00E74537">
        <w:rPr>
          <w:rFonts w:ascii="Georgia" w:hAnsi="Georgia"/>
          <w:color w:val="C00000"/>
          <w:u w:val="single"/>
        </w:rPr>
        <w:t>Content</w:t>
      </w:r>
    </w:p>
    <w:p w14:paraId="5B0466FE" w14:textId="1704A54E" w:rsidR="000F2EE3" w:rsidRDefault="00AE316E">
      <w:pPr>
        <w:pStyle w:val="TOC1"/>
        <w:tabs>
          <w:tab w:val="left" w:pos="480"/>
          <w:tab w:val="right" w:leader="dot" w:pos="9016"/>
        </w:tabs>
        <w:rPr>
          <w:rFonts w:asciiTheme="minorHAnsi" w:eastAsiaTheme="minorEastAsia" w:hAnsiTheme="minorHAnsi" w:cstheme="minorBidi"/>
          <w:noProof/>
          <w:sz w:val="22"/>
          <w:szCs w:val="22"/>
          <w:lang w:val="en-GB"/>
        </w:rPr>
      </w:pPr>
      <w:r w:rsidRPr="000F2EE3">
        <w:fldChar w:fldCharType="begin"/>
      </w:r>
      <w:r w:rsidRPr="000F2EE3">
        <w:instrText xml:space="preserve"> TOC \o "1-3" \h \z \u </w:instrText>
      </w:r>
      <w:r w:rsidRPr="000F2EE3">
        <w:fldChar w:fldCharType="separate"/>
      </w:r>
    </w:p>
    <w:p w14:paraId="52F01196" w14:textId="77777777" w:rsidR="000F2EE3" w:rsidRDefault="00EE1089">
      <w:pPr>
        <w:pStyle w:val="TOC2"/>
        <w:tabs>
          <w:tab w:val="left" w:pos="880"/>
          <w:tab w:val="right" w:leader="dot" w:pos="9016"/>
        </w:tabs>
        <w:rPr>
          <w:rFonts w:asciiTheme="minorHAnsi" w:eastAsiaTheme="minorEastAsia" w:hAnsiTheme="minorHAnsi" w:cstheme="minorBidi"/>
          <w:noProof/>
          <w:sz w:val="22"/>
          <w:szCs w:val="22"/>
          <w:lang w:val="en-GB"/>
        </w:rPr>
      </w:pPr>
      <w:hyperlink w:anchor="_Toc471480470" w:history="1">
        <w:r w:rsidR="000F2EE3" w:rsidRPr="00810FF5">
          <w:rPr>
            <w:rStyle w:val="Hyperlink"/>
            <w:rFonts w:ascii="Georgia" w:hAnsi="Georgia"/>
            <w:noProof/>
          </w:rPr>
          <w:t>1.1.</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Why now and what are the key issues?</w:t>
        </w:r>
        <w:r w:rsidR="000F2EE3">
          <w:rPr>
            <w:noProof/>
            <w:webHidden/>
          </w:rPr>
          <w:tab/>
        </w:r>
        <w:r w:rsidR="000F2EE3">
          <w:rPr>
            <w:noProof/>
            <w:webHidden/>
          </w:rPr>
          <w:fldChar w:fldCharType="begin"/>
        </w:r>
        <w:r w:rsidR="000F2EE3">
          <w:rPr>
            <w:noProof/>
            <w:webHidden/>
          </w:rPr>
          <w:instrText xml:space="preserve"> PAGEREF _Toc471480470 \h </w:instrText>
        </w:r>
        <w:r w:rsidR="000F2EE3">
          <w:rPr>
            <w:noProof/>
            <w:webHidden/>
          </w:rPr>
        </w:r>
        <w:r w:rsidR="000F2EE3">
          <w:rPr>
            <w:noProof/>
            <w:webHidden/>
          </w:rPr>
          <w:fldChar w:fldCharType="separate"/>
        </w:r>
        <w:r w:rsidR="00C468C2">
          <w:rPr>
            <w:noProof/>
            <w:webHidden/>
          </w:rPr>
          <w:t>3</w:t>
        </w:r>
        <w:r w:rsidR="000F2EE3">
          <w:rPr>
            <w:noProof/>
            <w:webHidden/>
          </w:rPr>
          <w:fldChar w:fldCharType="end"/>
        </w:r>
      </w:hyperlink>
    </w:p>
    <w:p w14:paraId="5EDF963C"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1" w:history="1">
        <w:r w:rsidR="000F2EE3" w:rsidRPr="00810FF5">
          <w:rPr>
            <w:rStyle w:val="Hyperlink"/>
            <w:rFonts w:ascii="Georgia" w:hAnsi="Georgia"/>
            <w:noProof/>
          </w:rPr>
          <w:t>1.1.1.</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Those left-behind by conventional testing approaches</w:t>
        </w:r>
        <w:r w:rsidR="000F2EE3">
          <w:rPr>
            <w:noProof/>
            <w:webHidden/>
          </w:rPr>
          <w:tab/>
        </w:r>
        <w:r w:rsidR="000F2EE3">
          <w:rPr>
            <w:noProof/>
            <w:webHidden/>
          </w:rPr>
          <w:fldChar w:fldCharType="begin"/>
        </w:r>
        <w:r w:rsidR="000F2EE3">
          <w:rPr>
            <w:noProof/>
            <w:webHidden/>
          </w:rPr>
          <w:instrText xml:space="preserve"> PAGEREF _Toc471480471 \h </w:instrText>
        </w:r>
        <w:r w:rsidR="000F2EE3">
          <w:rPr>
            <w:noProof/>
            <w:webHidden/>
          </w:rPr>
        </w:r>
        <w:r w:rsidR="000F2EE3">
          <w:rPr>
            <w:noProof/>
            <w:webHidden/>
          </w:rPr>
          <w:fldChar w:fldCharType="separate"/>
        </w:r>
        <w:r w:rsidR="00C468C2">
          <w:rPr>
            <w:noProof/>
            <w:webHidden/>
          </w:rPr>
          <w:t>3</w:t>
        </w:r>
        <w:r w:rsidR="000F2EE3">
          <w:rPr>
            <w:noProof/>
            <w:webHidden/>
          </w:rPr>
          <w:fldChar w:fldCharType="end"/>
        </w:r>
      </w:hyperlink>
    </w:p>
    <w:p w14:paraId="42936778"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2" w:history="1">
        <w:r w:rsidR="000F2EE3" w:rsidRPr="00810FF5">
          <w:rPr>
            <w:rStyle w:val="Hyperlink"/>
            <w:rFonts w:ascii="Georgia" w:hAnsi="Georgia"/>
            <w:noProof/>
          </w:rPr>
          <w:t>1.1.2.</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The potential of HIVST</w:t>
        </w:r>
        <w:r w:rsidR="000F2EE3">
          <w:rPr>
            <w:noProof/>
            <w:webHidden/>
          </w:rPr>
          <w:tab/>
        </w:r>
        <w:r w:rsidR="000F2EE3">
          <w:rPr>
            <w:noProof/>
            <w:webHidden/>
          </w:rPr>
          <w:fldChar w:fldCharType="begin"/>
        </w:r>
        <w:r w:rsidR="000F2EE3">
          <w:rPr>
            <w:noProof/>
            <w:webHidden/>
          </w:rPr>
          <w:instrText xml:space="preserve"> PAGEREF _Toc471480472 \h </w:instrText>
        </w:r>
        <w:r w:rsidR="000F2EE3">
          <w:rPr>
            <w:noProof/>
            <w:webHidden/>
          </w:rPr>
        </w:r>
        <w:r w:rsidR="000F2EE3">
          <w:rPr>
            <w:noProof/>
            <w:webHidden/>
          </w:rPr>
          <w:fldChar w:fldCharType="separate"/>
        </w:r>
        <w:r w:rsidR="00C468C2">
          <w:rPr>
            <w:noProof/>
            <w:webHidden/>
          </w:rPr>
          <w:t>4</w:t>
        </w:r>
        <w:r w:rsidR="000F2EE3">
          <w:rPr>
            <w:noProof/>
            <w:webHidden/>
          </w:rPr>
          <w:fldChar w:fldCharType="end"/>
        </w:r>
      </w:hyperlink>
    </w:p>
    <w:p w14:paraId="2BF5411C"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3" w:history="1">
        <w:r w:rsidR="000F2EE3" w:rsidRPr="00810FF5">
          <w:rPr>
            <w:rStyle w:val="Hyperlink"/>
            <w:rFonts w:ascii="Georgia" w:hAnsi="Georgia"/>
            <w:noProof/>
          </w:rPr>
          <w:t>1.1.3.</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The evidence supporting HIVST</w:t>
        </w:r>
        <w:r w:rsidR="000F2EE3">
          <w:rPr>
            <w:noProof/>
            <w:webHidden/>
          </w:rPr>
          <w:tab/>
        </w:r>
        <w:r w:rsidR="000F2EE3">
          <w:rPr>
            <w:noProof/>
            <w:webHidden/>
          </w:rPr>
          <w:fldChar w:fldCharType="begin"/>
        </w:r>
        <w:r w:rsidR="000F2EE3">
          <w:rPr>
            <w:noProof/>
            <w:webHidden/>
          </w:rPr>
          <w:instrText xml:space="preserve"> PAGEREF _Toc471480473 \h </w:instrText>
        </w:r>
        <w:r w:rsidR="000F2EE3">
          <w:rPr>
            <w:noProof/>
            <w:webHidden/>
          </w:rPr>
        </w:r>
        <w:r w:rsidR="000F2EE3">
          <w:rPr>
            <w:noProof/>
            <w:webHidden/>
          </w:rPr>
          <w:fldChar w:fldCharType="separate"/>
        </w:r>
        <w:r w:rsidR="00C468C2">
          <w:rPr>
            <w:noProof/>
            <w:webHidden/>
          </w:rPr>
          <w:t>4</w:t>
        </w:r>
        <w:r w:rsidR="000F2EE3">
          <w:rPr>
            <w:noProof/>
            <w:webHidden/>
          </w:rPr>
          <w:fldChar w:fldCharType="end"/>
        </w:r>
      </w:hyperlink>
    </w:p>
    <w:p w14:paraId="7ACF92D4"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4" w:history="1">
        <w:r w:rsidR="000F2EE3" w:rsidRPr="00810FF5">
          <w:rPr>
            <w:rStyle w:val="Hyperlink"/>
            <w:rFonts w:ascii="Georgia" w:hAnsi="Georgia"/>
            <w:noProof/>
          </w:rPr>
          <w:t>1.1.4.</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Country appetite for HIVST</w:t>
        </w:r>
        <w:r w:rsidR="000F2EE3">
          <w:rPr>
            <w:noProof/>
            <w:webHidden/>
          </w:rPr>
          <w:tab/>
        </w:r>
        <w:r w:rsidR="000F2EE3">
          <w:rPr>
            <w:noProof/>
            <w:webHidden/>
          </w:rPr>
          <w:fldChar w:fldCharType="begin"/>
        </w:r>
        <w:r w:rsidR="000F2EE3">
          <w:rPr>
            <w:noProof/>
            <w:webHidden/>
          </w:rPr>
          <w:instrText xml:space="preserve"> PAGEREF _Toc471480474 \h </w:instrText>
        </w:r>
        <w:r w:rsidR="000F2EE3">
          <w:rPr>
            <w:noProof/>
            <w:webHidden/>
          </w:rPr>
        </w:r>
        <w:r w:rsidR="000F2EE3">
          <w:rPr>
            <w:noProof/>
            <w:webHidden/>
          </w:rPr>
          <w:fldChar w:fldCharType="separate"/>
        </w:r>
        <w:r w:rsidR="00C468C2">
          <w:rPr>
            <w:noProof/>
            <w:webHidden/>
          </w:rPr>
          <w:t>5</w:t>
        </w:r>
        <w:r w:rsidR="000F2EE3">
          <w:rPr>
            <w:noProof/>
            <w:webHidden/>
          </w:rPr>
          <w:fldChar w:fldCharType="end"/>
        </w:r>
      </w:hyperlink>
    </w:p>
    <w:p w14:paraId="0840D00C"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5" w:history="1">
        <w:r w:rsidR="000F2EE3" w:rsidRPr="00810FF5">
          <w:rPr>
            <w:rStyle w:val="Hyperlink"/>
            <w:rFonts w:ascii="Georgia" w:hAnsi="Georgia"/>
            <w:noProof/>
          </w:rPr>
          <w:t>1.1.5.</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HIVST product landscape</w:t>
        </w:r>
        <w:r w:rsidR="000F2EE3">
          <w:rPr>
            <w:noProof/>
            <w:webHidden/>
          </w:rPr>
          <w:tab/>
        </w:r>
        <w:r w:rsidR="000F2EE3">
          <w:rPr>
            <w:noProof/>
            <w:webHidden/>
          </w:rPr>
          <w:fldChar w:fldCharType="begin"/>
        </w:r>
        <w:r w:rsidR="000F2EE3">
          <w:rPr>
            <w:noProof/>
            <w:webHidden/>
          </w:rPr>
          <w:instrText xml:space="preserve"> PAGEREF _Toc471480475 \h </w:instrText>
        </w:r>
        <w:r w:rsidR="000F2EE3">
          <w:rPr>
            <w:noProof/>
            <w:webHidden/>
          </w:rPr>
        </w:r>
        <w:r w:rsidR="000F2EE3">
          <w:rPr>
            <w:noProof/>
            <w:webHidden/>
          </w:rPr>
          <w:fldChar w:fldCharType="separate"/>
        </w:r>
        <w:r w:rsidR="00C468C2">
          <w:rPr>
            <w:noProof/>
            <w:webHidden/>
          </w:rPr>
          <w:t>5</w:t>
        </w:r>
        <w:r w:rsidR="000F2EE3">
          <w:rPr>
            <w:noProof/>
            <w:webHidden/>
          </w:rPr>
          <w:fldChar w:fldCharType="end"/>
        </w:r>
      </w:hyperlink>
    </w:p>
    <w:p w14:paraId="397A07BE"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6" w:history="1">
        <w:r w:rsidR="000F2EE3" w:rsidRPr="00810FF5">
          <w:rPr>
            <w:rStyle w:val="Hyperlink"/>
            <w:rFonts w:ascii="Georgia" w:hAnsi="Georgia"/>
            <w:noProof/>
          </w:rPr>
          <w:t>1.1.6.</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Shortcomings of HIVST market in LMICs</w:t>
        </w:r>
        <w:r w:rsidR="000F2EE3">
          <w:rPr>
            <w:noProof/>
            <w:webHidden/>
          </w:rPr>
          <w:tab/>
        </w:r>
        <w:r w:rsidR="000F2EE3">
          <w:rPr>
            <w:noProof/>
            <w:webHidden/>
          </w:rPr>
          <w:fldChar w:fldCharType="begin"/>
        </w:r>
        <w:r w:rsidR="000F2EE3">
          <w:rPr>
            <w:noProof/>
            <w:webHidden/>
          </w:rPr>
          <w:instrText xml:space="preserve"> PAGEREF _Toc471480476 \h </w:instrText>
        </w:r>
        <w:r w:rsidR="000F2EE3">
          <w:rPr>
            <w:noProof/>
            <w:webHidden/>
          </w:rPr>
        </w:r>
        <w:r w:rsidR="000F2EE3">
          <w:rPr>
            <w:noProof/>
            <w:webHidden/>
          </w:rPr>
          <w:fldChar w:fldCharType="separate"/>
        </w:r>
        <w:r w:rsidR="00C468C2">
          <w:rPr>
            <w:noProof/>
            <w:webHidden/>
          </w:rPr>
          <w:t>7</w:t>
        </w:r>
        <w:r w:rsidR="000F2EE3">
          <w:rPr>
            <w:noProof/>
            <w:webHidden/>
          </w:rPr>
          <w:fldChar w:fldCharType="end"/>
        </w:r>
      </w:hyperlink>
    </w:p>
    <w:p w14:paraId="1987E462" w14:textId="77777777" w:rsidR="000F2EE3" w:rsidRDefault="00EE1089">
      <w:pPr>
        <w:pStyle w:val="TOC2"/>
        <w:tabs>
          <w:tab w:val="left" w:pos="880"/>
          <w:tab w:val="right" w:leader="dot" w:pos="9016"/>
        </w:tabs>
        <w:rPr>
          <w:rFonts w:asciiTheme="minorHAnsi" w:eastAsiaTheme="minorEastAsia" w:hAnsiTheme="minorHAnsi" w:cstheme="minorBidi"/>
          <w:noProof/>
          <w:sz w:val="22"/>
          <w:szCs w:val="22"/>
          <w:lang w:val="en-GB"/>
        </w:rPr>
      </w:pPr>
      <w:hyperlink w:anchor="_Toc471480477" w:history="1">
        <w:r w:rsidR="000F2EE3" w:rsidRPr="00810FF5">
          <w:rPr>
            <w:rStyle w:val="Hyperlink"/>
            <w:rFonts w:ascii="Georgia" w:hAnsi="Georgia"/>
            <w:noProof/>
          </w:rPr>
          <w:t>1.2.</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Possible interventions in the next 24months</w:t>
        </w:r>
        <w:r w:rsidR="000F2EE3">
          <w:rPr>
            <w:noProof/>
            <w:webHidden/>
          </w:rPr>
          <w:tab/>
        </w:r>
        <w:r w:rsidR="000F2EE3">
          <w:rPr>
            <w:noProof/>
            <w:webHidden/>
          </w:rPr>
          <w:fldChar w:fldCharType="begin"/>
        </w:r>
        <w:r w:rsidR="000F2EE3">
          <w:rPr>
            <w:noProof/>
            <w:webHidden/>
          </w:rPr>
          <w:instrText xml:space="preserve"> PAGEREF _Toc471480477 \h </w:instrText>
        </w:r>
        <w:r w:rsidR="000F2EE3">
          <w:rPr>
            <w:noProof/>
            <w:webHidden/>
          </w:rPr>
        </w:r>
        <w:r w:rsidR="000F2EE3">
          <w:rPr>
            <w:noProof/>
            <w:webHidden/>
          </w:rPr>
          <w:fldChar w:fldCharType="separate"/>
        </w:r>
        <w:r w:rsidR="00C468C2">
          <w:rPr>
            <w:noProof/>
            <w:webHidden/>
          </w:rPr>
          <w:t>7</w:t>
        </w:r>
        <w:r w:rsidR="000F2EE3">
          <w:rPr>
            <w:noProof/>
            <w:webHidden/>
          </w:rPr>
          <w:fldChar w:fldCharType="end"/>
        </w:r>
      </w:hyperlink>
    </w:p>
    <w:p w14:paraId="0D514DB6"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8" w:history="1">
        <w:r w:rsidR="000F2EE3" w:rsidRPr="00810FF5">
          <w:rPr>
            <w:rStyle w:val="Hyperlink"/>
            <w:rFonts w:ascii="Georgia" w:hAnsi="Georgia"/>
            <w:noProof/>
          </w:rPr>
          <w:t>1.2.1.</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Early-adopter countries</w:t>
        </w:r>
        <w:r w:rsidR="000F2EE3">
          <w:rPr>
            <w:noProof/>
            <w:webHidden/>
          </w:rPr>
          <w:tab/>
        </w:r>
        <w:r w:rsidR="000F2EE3">
          <w:rPr>
            <w:noProof/>
            <w:webHidden/>
          </w:rPr>
          <w:fldChar w:fldCharType="begin"/>
        </w:r>
        <w:r w:rsidR="000F2EE3">
          <w:rPr>
            <w:noProof/>
            <w:webHidden/>
          </w:rPr>
          <w:instrText xml:space="preserve"> PAGEREF _Toc471480478 \h </w:instrText>
        </w:r>
        <w:r w:rsidR="000F2EE3">
          <w:rPr>
            <w:noProof/>
            <w:webHidden/>
          </w:rPr>
        </w:r>
        <w:r w:rsidR="000F2EE3">
          <w:rPr>
            <w:noProof/>
            <w:webHidden/>
          </w:rPr>
          <w:fldChar w:fldCharType="separate"/>
        </w:r>
        <w:r w:rsidR="00C468C2">
          <w:rPr>
            <w:noProof/>
            <w:webHidden/>
          </w:rPr>
          <w:t>7</w:t>
        </w:r>
        <w:r w:rsidR="000F2EE3">
          <w:rPr>
            <w:noProof/>
            <w:webHidden/>
          </w:rPr>
          <w:fldChar w:fldCharType="end"/>
        </w:r>
      </w:hyperlink>
    </w:p>
    <w:p w14:paraId="031EE4E3" w14:textId="77777777" w:rsidR="000F2EE3" w:rsidRDefault="00EE1089">
      <w:pPr>
        <w:pStyle w:val="TOC2"/>
        <w:tabs>
          <w:tab w:val="left" w:pos="1100"/>
          <w:tab w:val="right" w:leader="dot" w:pos="9016"/>
        </w:tabs>
        <w:rPr>
          <w:rFonts w:asciiTheme="minorHAnsi" w:eastAsiaTheme="minorEastAsia" w:hAnsiTheme="minorHAnsi" w:cstheme="minorBidi"/>
          <w:noProof/>
          <w:sz w:val="22"/>
          <w:szCs w:val="22"/>
          <w:lang w:val="en-GB"/>
        </w:rPr>
      </w:pPr>
      <w:hyperlink w:anchor="_Toc471480479" w:history="1">
        <w:r w:rsidR="000F2EE3" w:rsidRPr="00810FF5">
          <w:rPr>
            <w:rStyle w:val="Hyperlink"/>
            <w:rFonts w:ascii="Georgia" w:hAnsi="Georgia"/>
            <w:noProof/>
          </w:rPr>
          <w:t>1.2.2.</w:t>
        </w:r>
        <w:r w:rsidR="000F2EE3">
          <w:rPr>
            <w:rFonts w:asciiTheme="minorHAnsi" w:eastAsiaTheme="minorEastAsia" w:hAnsiTheme="minorHAnsi" w:cstheme="minorBidi"/>
            <w:noProof/>
            <w:sz w:val="22"/>
            <w:szCs w:val="22"/>
            <w:lang w:val="en-GB"/>
          </w:rPr>
          <w:tab/>
        </w:r>
        <w:r w:rsidR="000F2EE3" w:rsidRPr="00810FF5">
          <w:rPr>
            <w:rStyle w:val="Hyperlink"/>
            <w:rFonts w:ascii="Georgia" w:hAnsi="Georgia"/>
            <w:noProof/>
          </w:rPr>
          <w:t>Cost of Inaction and potential impact</w:t>
        </w:r>
        <w:r w:rsidR="000F2EE3">
          <w:rPr>
            <w:noProof/>
            <w:webHidden/>
          </w:rPr>
          <w:tab/>
        </w:r>
        <w:r w:rsidR="000F2EE3">
          <w:rPr>
            <w:noProof/>
            <w:webHidden/>
          </w:rPr>
          <w:fldChar w:fldCharType="begin"/>
        </w:r>
        <w:r w:rsidR="000F2EE3">
          <w:rPr>
            <w:noProof/>
            <w:webHidden/>
          </w:rPr>
          <w:instrText xml:space="preserve"> PAGEREF _Toc471480479 \h </w:instrText>
        </w:r>
        <w:r w:rsidR="000F2EE3">
          <w:rPr>
            <w:noProof/>
            <w:webHidden/>
          </w:rPr>
        </w:r>
        <w:r w:rsidR="000F2EE3">
          <w:rPr>
            <w:noProof/>
            <w:webHidden/>
          </w:rPr>
          <w:fldChar w:fldCharType="separate"/>
        </w:r>
        <w:r w:rsidR="00C468C2">
          <w:rPr>
            <w:noProof/>
            <w:webHidden/>
          </w:rPr>
          <w:t>8</w:t>
        </w:r>
        <w:r w:rsidR="000F2EE3">
          <w:rPr>
            <w:noProof/>
            <w:webHidden/>
          </w:rPr>
          <w:fldChar w:fldCharType="end"/>
        </w:r>
      </w:hyperlink>
    </w:p>
    <w:p w14:paraId="487924AD" w14:textId="77777777" w:rsidR="00C131CA" w:rsidRPr="00AE316E" w:rsidRDefault="00AE316E" w:rsidP="00AE316E">
      <w:r w:rsidRPr="000F2EE3">
        <w:rPr>
          <w:b/>
          <w:bCs/>
          <w:noProof/>
        </w:rPr>
        <w:fldChar w:fldCharType="end"/>
      </w:r>
    </w:p>
    <w:p w14:paraId="6A80D657" w14:textId="77777777" w:rsidR="00C131CA" w:rsidRDefault="00C131CA" w:rsidP="008E1767">
      <w:pPr>
        <w:pStyle w:val="Heading1"/>
        <w:spacing w:before="0"/>
        <w:rPr>
          <w:rFonts w:ascii="Georgia" w:hAnsi="Georgia"/>
          <w:b w:val="0"/>
          <w:sz w:val="20"/>
          <w:szCs w:val="20"/>
        </w:rPr>
      </w:pPr>
    </w:p>
    <w:p w14:paraId="6BABAB1C" w14:textId="77777777" w:rsidR="00C131CA" w:rsidRDefault="00C131CA" w:rsidP="008E1767">
      <w:pPr>
        <w:pStyle w:val="Heading1"/>
        <w:spacing w:before="0"/>
        <w:rPr>
          <w:rFonts w:ascii="Georgia" w:hAnsi="Georgia"/>
          <w:b w:val="0"/>
          <w:sz w:val="20"/>
          <w:szCs w:val="20"/>
        </w:rPr>
      </w:pPr>
    </w:p>
    <w:p w14:paraId="33D03367" w14:textId="77777777" w:rsidR="00C131CA" w:rsidRDefault="00C131CA" w:rsidP="008E1767">
      <w:pPr>
        <w:pStyle w:val="Heading1"/>
        <w:spacing w:before="0"/>
        <w:rPr>
          <w:rFonts w:ascii="Georgia" w:hAnsi="Georgia"/>
          <w:b w:val="0"/>
          <w:sz w:val="20"/>
          <w:szCs w:val="20"/>
        </w:rPr>
      </w:pPr>
    </w:p>
    <w:p w14:paraId="5550D55A" w14:textId="77777777" w:rsidR="00C131CA" w:rsidRDefault="00C131CA" w:rsidP="008E1767">
      <w:pPr>
        <w:pStyle w:val="Heading1"/>
        <w:spacing w:before="0"/>
        <w:rPr>
          <w:rFonts w:ascii="Georgia" w:hAnsi="Georgia"/>
          <w:b w:val="0"/>
          <w:sz w:val="20"/>
          <w:szCs w:val="20"/>
        </w:rPr>
      </w:pPr>
    </w:p>
    <w:p w14:paraId="1915BCDB" w14:textId="77777777" w:rsidR="00C131CA" w:rsidRDefault="00C131CA" w:rsidP="008E1767">
      <w:pPr>
        <w:pStyle w:val="Heading1"/>
        <w:spacing w:before="0"/>
        <w:rPr>
          <w:rFonts w:ascii="Georgia" w:hAnsi="Georgia"/>
          <w:b w:val="0"/>
          <w:sz w:val="20"/>
          <w:szCs w:val="20"/>
        </w:rPr>
      </w:pPr>
    </w:p>
    <w:p w14:paraId="71FAEB42" w14:textId="77777777" w:rsidR="00C131CA" w:rsidRDefault="00C131CA" w:rsidP="008E1767">
      <w:pPr>
        <w:pStyle w:val="Heading1"/>
        <w:spacing w:before="0"/>
        <w:rPr>
          <w:rFonts w:ascii="Georgia" w:hAnsi="Georgia"/>
          <w:b w:val="0"/>
          <w:sz w:val="20"/>
          <w:szCs w:val="20"/>
        </w:rPr>
      </w:pPr>
    </w:p>
    <w:p w14:paraId="42202AAD" w14:textId="77777777" w:rsidR="00C131CA" w:rsidRDefault="00C131CA" w:rsidP="008E1767">
      <w:pPr>
        <w:pStyle w:val="Heading1"/>
        <w:spacing w:before="0"/>
        <w:rPr>
          <w:rFonts w:ascii="Georgia" w:hAnsi="Georgia"/>
          <w:b w:val="0"/>
          <w:sz w:val="20"/>
          <w:szCs w:val="20"/>
        </w:rPr>
      </w:pPr>
    </w:p>
    <w:p w14:paraId="671217AC" w14:textId="77777777" w:rsidR="00C131CA" w:rsidRDefault="00C131CA" w:rsidP="008E1767">
      <w:pPr>
        <w:pStyle w:val="Heading1"/>
        <w:spacing w:before="0"/>
        <w:rPr>
          <w:rFonts w:ascii="Georgia" w:hAnsi="Georgia"/>
          <w:b w:val="0"/>
          <w:sz w:val="20"/>
          <w:szCs w:val="20"/>
        </w:rPr>
      </w:pPr>
    </w:p>
    <w:p w14:paraId="3C22FFBF" w14:textId="77777777" w:rsidR="00C131CA" w:rsidRDefault="00C131CA" w:rsidP="008E1767">
      <w:pPr>
        <w:pStyle w:val="Heading1"/>
        <w:spacing w:before="0"/>
        <w:rPr>
          <w:rFonts w:ascii="Georgia" w:hAnsi="Georgia"/>
          <w:b w:val="0"/>
          <w:sz w:val="20"/>
          <w:szCs w:val="20"/>
        </w:rPr>
      </w:pPr>
    </w:p>
    <w:p w14:paraId="25BA0932" w14:textId="77777777" w:rsidR="00C131CA" w:rsidRDefault="00C131CA" w:rsidP="008E1767">
      <w:pPr>
        <w:pStyle w:val="Heading1"/>
        <w:spacing w:before="0"/>
        <w:rPr>
          <w:rFonts w:ascii="Georgia" w:hAnsi="Georgia"/>
          <w:b w:val="0"/>
          <w:sz w:val="20"/>
          <w:szCs w:val="20"/>
        </w:rPr>
      </w:pPr>
    </w:p>
    <w:p w14:paraId="6CFF8F97" w14:textId="77777777" w:rsidR="00C131CA" w:rsidRDefault="00C131CA" w:rsidP="008E1767">
      <w:pPr>
        <w:pStyle w:val="Heading1"/>
        <w:spacing w:before="0"/>
        <w:rPr>
          <w:rFonts w:ascii="Georgia" w:hAnsi="Georgia"/>
          <w:b w:val="0"/>
          <w:sz w:val="20"/>
          <w:szCs w:val="20"/>
        </w:rPr>
      </w:pPr>
    </w:p>
    <w:p w14:paraId="23347830" w14:textId="77777777" w:rsidR="00C131CA" w:rsidRDefault="00C131CA" w:rsidP="008E1767">
      <w:pPr>
        <w:pStyle w:val="Heading1"/>
        <w:spacing w:before="0"/>
        <w:rPr>
          <w:rFonts w:ascii="Georgia" w:hAnsi="Georgia"/>
          <w:b w:val="0"/>
          <w:sz w:val="20"/>
          <w:szCs w:val="20"/>
        </w:rPr>
      </w:pPr>
    </w:p>
    <w:p w14:paraId="2EF3854E" w14:textId="77777777" w:rsidR="00C131CA" w:rsidRDefault="00C131CA" w:rsidP="008E1767">
      <w:pPr>
        <w:pStyle w:val="Heading1"/>
        <w:spacing w:before="0"/>
        <w:rPr>
          <w:rFonts w:ascii="Georgia" w:hAnsi="Georgia"/>
          <w:b w:val="0"/>
          <w:sz w:val="20"/>
          <w:szCs w:val="20"/>
        </w:rPr>
      </w:pPr>
    </w:p>
    <w:p w14:paraId="4F4DE032" w14:textId="77777777" w:rsidR="00C131CA" w:rsidRDefault="00C131CA" w:rsidP="008E1767">
      <w:pPr>
        <w:pStyle w:val="Heading1"/>
        <w:spacing w:before="0"/>
        <w:rPr>
          <w:rFonts w:ascii="Georgia" w:hAnsi="Georgia"/>
          <w:b w:val="0"/>
          <w:sz w:val="20"/>
          <w:szCs w:val="20"/>
        </w:rPr>
      </w:pPr>
    </w:p>
    <w:p w14:paraId="799EB65A" w14:textId="77777777" w:rsidR="00C131CA" w:rsidRDefault="00C131CA" w:rsidP="008E1767">
      <w:pPr>
        <w:pStyle w:val="Heading1"/>
        <w:spacing w:before="0"/>
        <w:rPr>
          <w:rFonts w:ascii="Georgia" w:hAnsi="Georgia"/>
          <w:b w:val="0"/>
          <w:sz w:val="20"/>
          <w:szCs w:val="20"/>
        </w:rPr>
      </w:pPr>
    </w:p>
    <w:p w14:paraId="62DE2299" w14:textId="77777777" w:rsidR="00C94E27" w:rsidRDefault="00C94E27" w:rsidP="00C94E27">
      <w:pPr>
        <w:rPr>
          <w:lang w:val="en-GB"/>
        </w:rPr>
      </w:pPr>
    </w:p>
    <w:p w14:paraId="7EE22324" w14:textId="77777777" w:rsidR="00C94E27" w:rsidRDefault="00C94E27" w:rsidP="00C94E27">
      <w:pPr>
        <w:rPr>
          <w:lang w:val="en-GB"/>
        </w:rPr>
      </w:pPr>
    </w:p>
    <w:p w14:paraId="446B1AEF" w14:textId="77777777" w:rsidR="00C94E27" w:rsidRDefault="00C94E27" w:rsidP="00C94E27">
      <w:pPr>
        <w:rPr>
          <w:lang w:val="en-GB"/>
        </w:rPr>
      </w:pPr>
    </w:p>
    <w:p w14:paraId="5BF50A3B" w14:textId="77777777" w:rsidR="00C94E27" w:rsidRDefault="00C94E27" w:rsidP="00C94E27">
      <w:pPr>
        <w:rPr>
          <w:lang w:val="en-GB"/>
        </w:rPr>
      </w:pPr>
    </w:p>
    <w:p w14:paraId="6296573E" w14:textId="77777777" w:rsidR="00C94E27" w:rsidRPr="00C94E27" w:rsidRDefault="00C94E27" w:rsidP="00C94E27">
      <w:pPr>
        <w:rPr>
          <w:lang w:val="en-GB"/>
        </w:rPr>
      </w:pPr>
    </w:p>
    <w:p w14:paraId="58C692E1" w14:textId="77777777" w:rsidR="00C131CA" w:rsidRDefault="00C131CA" w:rsidP="008E1767">
      <w:pPr>
        <w:pStyle w:val="Heading1"/>
        <w:spacing w:before="0"/>
        <w:rPr>
          <w:rFonts w:ascii="Georgia" w:hAnsi="Georgia"/>
          <w:b w:val="0"/>
          <w:sz w:val="20"/>
          <w:szCs w:val="20"/>
        </w:rPr>
      </w:pPr>
    </w:p>
    <w:p w14:paraId="54FDA910" w14:textId="28466D2A" w:rsidR="000F2EE3" w:rsidRDefault="000F2EE3">
      <w:pPr>
        <w:rPr>
          <w:rFonts w:ascii="Georgia" w:hAnsi="Georgia"/>
          <w:bCs/>
          <w:color w:val="365F91"/>
          <w:sz w:val="20"/>
          <w:szCs w:val="20"/>
          <w:lang w:val="en-GB"/>
        </w:rPr>
      </w:pPr>
      <w:r>
        <w:rPr>
          <w:rFonts w:ascii="Georgia" w:hAnsi="Georgia"/>
          <w:b/>
          <w:sz w:val="20"/>
          <w:szCs w:val="20"/>
        </w:rPr>
        <w:br w:type="page"/>
      </w:r>
    </w:p>
    <w:p w14:paraId="15C39DA0" w14:textId="77777777" w:rsidR="000F2EE3" w:rsidRPr="000F2EE3" w:rsidRDefault="000F2EE3" w:rsidP="000F2EE3">
      <w:pPr>
        <w:jc w:val="center"/>
        <w:rPr>
          <w:rFonts w:ascii="Georgia" w:hAnsi="Georgia"/>
          <w:b/>
          <w:bCs/>
          <w:color w:val="C00000"/>
          <w:sz w:val="28"/>
          <w:lang w:val="en-GB"/>
        </w:rPr>
      </w:pPr>
      <w:bookmarkStart w:id="1" w:name="_Toc466995240"/>
      <w:bookmarkStart w:id="2" w:name="_Toc471480468"/>
      <w:bookmarkEnd w:id="1"/>
    </w:p>
    <w:p w14:paraId="0C82C118" w14:textId="77777777" w:rsidR="000F2EE3" w:rsidRPr="000F2EE3" w:rsidRDefault="003A2D7D" w:rsidP="000F2EE3">
      <w:pPr>
        <w:jc w:val="center"/>
        <w:rPr>
          <w:rFonts w:ascii="Georgia" w:hAnsi="Georgia"/>
          <w:b/>
          <w:bCs/>
          <w:color w:val="C00000"/>
          <w:sz w:val="28"/>
          <w:lang w:val="en-GB"/>
        </w:rPr>
      </w:pPr>
      <w:r w:rsidRPr="000F2EE3">
        <w:rPr>
          <w:rFonts w:ascii="Georgia" w:hAnsi="Georgia"/>
          <w:b/>
          <w:bCs/>
          <w:color w:val="C00000"/>
          <w:sz w:val="28"/>
          <w:lang w:val="en-GB"/>
        </w:rPr>
        <w:t xml:space="preserve">Background information for </w:t>
      </w:r>
      <w:r w:rsidR="00AE316E" w:rsidRPr="000F2EE3">
        <w:rPr>
          <w:rFonts w:ascii="Georgia" w:hAnsi="Georgia"/>
          <w:b/>
          <w:bCs/>
          <w:color w:val="C00000"/>
          <w:sz w:val="28"/>
          <w:lang w:val="en-GB"/>
        </w:rPr>
        <w:t xml:space="preserve">Area for Intervention: </w:t>
      </w:r>
    </w:p>
    <w:p w14:paraId="73D450FA" w14:textId="0F367184" w:rsidR="00AE316E" w:rsidRPr="000F2EE3" w:rsidRDefault="009B3EC4" w:rsidP="000F2EE3">
      <w:pPr>
        <w:jc w:val="center"/>
        <w:rPr>
          <w:rFonts w:ascii="Georgia" w:hAnsi="Georgia"/>
          <w:b/>
          <w:bCs/>
          <w:color w:val="C00000"/>
          <w:sz w:val="28"/>
          <w:lang w:val="en-GB"/>
        </w:rPr>
      </w:pPr>
      <w:r w:rsidRPr="000F2EE3">
        <w:rPr>
          <w:rFonts w:ascii="Georgia" w:hAnsi="Georgia"/>
          <w:b/>
          <w:bCs/>
          <w:color w:val="C00000"/>
          <w:sz w:val="28"/>
          <w:lang w:val="en-GB"/>
        </w:rPr>
        <w:t>Expanding</w:t>
      </w:r>
      <w:r w:rsidR="00AE316E" w:rsidRPr="000F2EE3">
        <w:rPr>
          <w:rFonts w:ascii="Georgia" w:hAnsi="Georgia"/>
          <w:b/>
          <w:bCs/>
          <w:color w:val="C00000"/>
          <w:sz w:val="28"/>
          <w:lang w:val="en-GB"/>
        </w:rPr>
        <w:t xml:space="preserve"> access to HIV self-testing in LMICs</w:t>
      </w:r>
      <w:bookmarkEnd w:id="2"/>
    </w:p>
    <w:p w14:paraId="1EB92016" w14:textId="77777777" w:rsidR="000F2EE3" w:rsidRDefault="000F2EE3" w:rsidP="000F2EE3">
      <w:pPr>
        <w:jc w:val="center"/>
        <w:rPr>
          <w:rFonts w:ascii="Georgia" w:hAnsi="Georgia"/>
          <w:b/>
          <w:bCs/>
          <w:color w:val="C00000"/>
          <w:lang w:val="en-GB"/>
        </w:rPr>
      </w:pPr>
    </w:p>
    <w:p w14:paraId="3F10B07A" w14:textId="77777777" w:rsidR="000F2EE3" w:rsidRPr="000F2EE3" w:rsidRDefault="000F2EE3" w:rsidP="000F2EE3">
      <w:pPr>
        <w:jc w:val="center"/>
        <w:rPr>
          <w:rFonts w:ascii="Georgia" w:hAnsi="Georgia"/>
          <w:b/>
          <w:bCs/>
          <w:color w:val="C00000"/>
          <w:lang w:val="en-GB"/>
        </w:rPr>
      </w:pPr>
    </w:p>
    <w:p w14:paraId="333381A1" w14:textId="77777777" w:rsidR="009B3EC4" w:rsidRDefault="009B3EC4" w:rsidP="009B3EC4">
      <w:pPr>
        <w:jc w:val="both"/>
        <w:rPr>
          <w:rFonts w:ascii="Georgia" w:hAnsi="Georgia"/>
        </w:rPr>
      </w:pPr>
    </w:p>
    <w:p w14:paraId="161946F5" w14:textId="77777777" w:rsidR="00816821" w:rsidRDefault="00357F30" w:rsidP="00357F30">
      <w:pPr>
        <w:jc w:val="both"/>
        <w:rPr>
          <w:rFonts w:ascii="Georgia" w:hAnsi="Georgia"/>
          <w:i/>
          <w:iCs/>
        </w:rPr>
      </w:pPr>
      <w:r w:rsidRPr="00357F30">
        <w:rPr>
          <w:rFonts w:ascii="Georgia" w:hAnsi="Georgia"/>
          <w:i/>
          <w:iCs/>
        </w:rPr>
        <w:t xml:space="preserve">This </w:t>
      </w:r>
      <w:r w:rsidR="00816821">
        <w:rPr>
          <w:rFonts w:ascii="Georgia" w:hAnsi="Georgia"/>
          <w:i/>
          <w:iCs/>
        </w:rPr>
        <w:t>document has been adapted from a background d</w:t>
      </w:r>
      <w:r w:rsidRPr="00357F30">
        <w:rPr>
          <w:rFonts w:ascii="Georgia" w:hAnsi="Georgia"/>
          <w:i/>
          <w:iCs/>
        </w:rPr>
        <w:t>ocument submitted to UNITAID’s Ex</w:t>
      </w:r>
      <w:r w:rsidR="00816821">
        <w:rPr>
          <w:rFonts w:ascii="Georgia" w:hAnsi="Georgia"/>
          <w:i/>
          <w:iCs/>
        </w:rPr>
        <w:t>ecutive Board in December 2016, providing a high-</w:t>
      </w:r>
      <w:r w:rsidRPr="00357F30">
        <w:rPr>
          <w:rFonts w:ascii="Georgia" w:hAnsi="Georgia"/>
          <w:i/>
          <w:iCs/>
        </w:rPr>
        <w:t>level preliminary understanding of the key challenges seen at the time re</w:t>
      </w:r>
      <w:r w:rsidR="00816821">
        <w:rPr>
          <w:rFonts w:ascii="Georgia" w:hAnsi="Georgia"/>
          <w:i/>
          <w:iCs/>
        </w:rPr>
        <w:t>lated to HIV self-testing scale-</w:t>
      </w:r>
      <w:r w:rsidRPr="00357F30">
        <w:rPr>
          <w:rFonts w:ascii="Georgia" w:hAnsi="Georgia"/>
          <w:i/>
          <w:iCs/>
        </w:rPr>
        <w:t xml:space="preserve">up. UNITAID’s Executive Board endorsed the proposed Area for Intervention, thus enabling the UNITAID Secretariat to launch calls for proposals in this area. </w:t>
      </w:r>
    </w:p>
    <w:p w14:paraId="123FEB39" w14:textId="77777777" w:rsidR="00816821" w:rsidRDefault="00816821" w:rsidP="00357F30">
      <w:pPr>
        <w:jc w:val="both"/>
        <w:rPr>
          <w:rFonts w:ascii="Georgia" w:hAnsi="Georgia"/>
          <w:i/>
          <w:iCs/>
        </w:rPr>
      </w:pPr>
    </w:p>
    <w:p w14:paraId="5A00CC3D" w14:textId="392FB04A" w:rsidR="009B3EC4" w:rsidRDefault="00357F30" w:rsidP="00357F30">
      <w:pPr>
        <w:jc w:val="both"/>
        <w:rPr>
          <w:rFonts w:ascii="Georgia" w:hAnsi="Georgia"/>
          <w:b/>
          <w:bCs/>
          <w:i/>
          <w:iCs/>
        </w:rPr>
      </w:pPr>
      <w:r w:rsidRPr="00357F30">
        <w:rPr>
          <w:rFonts w:ascii="Georgia" w:hAnsi="Georgia"/>
          <w:i/>
          <w:iCs/>
        </w:rPr>
        <w:t xml:space="preserve">This document aims to provide the preliminary background and rationale for UNITAID’s call in this area. However, </w:t>
      </w:r>
      <w:r w:rsidRPr="00357F30">
        <w:rPr>
          <w:rFonts w:ascii="Georgia" w:hAnsi="Georgia"/>
          <w:b/>
          <w:bCs/>
          <w:i/>
          <w:iCs/>
        </w:rPr>
        <w:t xml:space="preserve">UNITAID recognizes that there may be additional market-related challenges and approaches beyond those noted in this document. UNITAID welcomes any proposal that makes a strong case for </w:t>
      </w:r>
      <w:r>
        <w:rPr>
          <w:rFonts w:ascii="Georgia" w:hAnsi="Georgia"/>
          <w:b/>
          <w:bCs/>
          <w:i/>
          <w:iCs/>
        </w:rPr>
        <w:t>meeting the objectives of this area for intervention</w:t>
      </w:r>
      <w:r w:rsidRPr="00357F30">
        <w:rPr>
          <w:rFonts w:ascii="Georgia" w:hAnsi="Georgia"/>
          <w:b/>
          <w:bCs/>
          <w:i/>
          <w:iCs/>
        </w:rPr>
        <w:t>.</w:t>
      </w:r>
    </w:p>
    <w:p w14:paraId="36AD867B" w14:textId="77777777" w:rsidR="000F2EE3" w:rsidRDefault="000F2EE3" w:rsidP="00357F30">
      <w:pPr>
        <w:jc w:val="both"/>
        <w:rPr>
          <w:rFonts w:ascii="Georgia" w:hAnsi="Georgia"/>
          <w:b/>
          <w:bCs/>
          <w:i/>
          <w:iCs/>
        </w:rPr>
      </w:pPr>
    </w:p>
    <w:p w14:paraId="3A0CF8FF" w14:textId="77777777" w:rsidR="000F2EE3" w:rsidRPr="00357F30" w:rsidRDefault="000F2EE3" w:rsidP="00357F30">
      <w:pPr>
        <w:jc w:val="both"/>
        <w:rPr>
          <w:rFonts w:ascii="Georgia" w:hAnsi="Georgia"/>
          <w:i/>
          <w:iCs/>
        </w:rPr>
      </w:pPr>
    </w:p>
    <w:p w14:paraId="76D3D244" w14:textId="77777777" w:rsidR="00C94E27" w:rsidRPr="00C94E27" w:rsidRDefault="00C94E27" w:rsidP="00C94E27">
      <w:pPr>
        <w:pStyle w:val="ListParagraph"/>
        <w:keepNext/>
        <w:keepLines/>
        <w:numPr>
          <w:ilvl w:val="0"/>
          <w:numId w:val="4"/>
        </w:numPr>
        <w:spacing w:before="200" w:line="276" w:lineRule="auto"/>
        <w:outlineLvl w:val="1"/>
        <w:rPr>
          <w:rFonts w:ascii="Georgia" w:hAnsi="Georgia" w:cs="Times New Roman"/>
          <w:b/>
          <w:bCs/>
          <w:vanish/>
          <w:color w:val="C00000"/>
          <w:sz w:val="24"/>
          <w:szCs w:val="24"/>
        </w:rPr>
      </w:pPr>
      <w:bookmarkStart w:id="3" w:name="_Toc466995352"/>
      <w:bookmarkStart w:id="4" w:name="_Toc466995584"/>
      <w:bookmarkStart w:id="5" w:name="_Toc466995650"/>
      <w:bookmarkStart w:id="6" w:name="_Toc467159740"/>
      <w:bookmarkStart w:id="7" w:name="_Toc467525383"/>
      <w:bookmarkStart w:id="8" w:name="_Toc467658747"/>
      <w:bookmarkStart w:id="9" w:name="_Toc467662199"/>
      <w:bookmarkStart w:id="10" w:name="_Toc467758951"/>
      <w:bookmarkStart w:id="11" w:name="_Toc467776490"/>
      <w:bookmarkStart w:id="12" w:name="_Toc467827338"/>
      <w:bookmarkStart w:id="13" w:name="_Toc467827401"/>
      <w:bookmarkStart w:id="14" w:name="_Toc467827434"/>
      <w:bookmarkStart w:id="15" w:name="_Toc467827467"/>
      <w:bookmarkStart w:id="16" w:name="_Toc467831896"/>
      <w:bookmarkStart w:id="17" w:name="_Toc467836662"/>
      <w:bookmarkStart w:id="18" w:name="_Toc468116646"/>
      <w:bookmarkStart w:id="19" w:name="_Toc471475999"/>
      <w:bookmarkStart w:id="20" w:name="_Toc471476166"/>
      <w:bookmarkStart w:id="21" w:name="_Toc47148046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288B24E" w14:textId="646E4ED9" w:rsidR="00B111B1" w:rsidRPr="005A7053" w:rsidRDefault="00B111B1" w:rsidP="00C94E27">
      <w:pPr>
        <w:pStyle w:val="Heading2"/>
        <w:numPr>
          <w:ilvl w:val="1"/>
          <w:numId w:val="4"/>
        </w:numPr>
        <w:ind w:left="709"/>
        <w:rPr>
          <w:rFonts w:ascii="Georgia" w:hAnsi="Georgia"/>
          <w:color w:val="C00000"/>
          <w:sz w:val="24"/>
          <w:szCs w:val="24"/>
        </w:rPr>
      </w:pPr>
      <w:bookmarkStart w:id="22" w:name="_Toc471480470"/>
      <w:r w:rsidRPr="005A7053">
        <w:rPr>
          <w:rFonts w:ascii="Georgia" w:hAnsi="Georgia"/>
          <w:color w:val="C00000"/>
          <w:sz w:val="24"/>
          <w:szCs w:val="24"/>
        </w:rPr>
        <w:t>Why now and what are the key issues?</w:t>
      </w:r>
      <w:bookmarkEnd w:id="22"/>
    </w:p>
    <w:p w14:paraId="112D438A" w14:textId="77777777" w:rsidR="000C4FFA" w:rsidRDefault="000C4FFA" w:rsidP="0048295A">
      <w:pPr>
        <w:pStyle w:val="Heading2"/>
        <w:numPr>
          <w:ilvl w:val="2"/>
          <w:numId w:val="4"/>
        </w:numPr>
        <w:rPr>
          <w:rFonts w:ascii="Georgia" w:hAnsi="Georgia"/>
          <w:color w:val="C00000"/>
          <w:sz w:val="24"/>
          <w:szCs w:val="24"/>
        </w:rPr>
      </w:pPr>
      <w:bookmarkStart w:id="23" w:name="_Toc471480471"/>
      <w:r w:rsidRPr="00067CB5">
        <w:rPr>
          <w:rFonts w:ascii="Georgia" w:hAnsi="Georgia"/>
          <w:color w:val="C00000"/>
          <w:sz w:val="24"/>
          <w:szCs w:val="24"/>
        </w:rPr>
        <w:t xml:space="preserve">Those left-behind by </w:t>
      </w:r>
      <w:r w:rsidR="00AC0944">
        <w:rPr>
          <w:rFonts w:ascii="Georgia" w:hAnsi="Georgia"/>
          <w:color w:val="C00000"/>
          <w:sz w:val="24"/>
          <w:szCs w:val="24"/>
        </w:rPr>
        <w:t>conventional</w:t>
      </w:r>
      <w:r w:rsidRPr="00067CB5">
        <w:rPr>
          <w:rFonts w:ascii="Georgia" w:hAnsi="Georgia"/>
          <w:color w:val="C00000"/>
          <w:sz w:val="24"/>
          <w:szCs w:val="24"/>
        </w:rPr>
        <w:t xml:space="preserve"> testing </w:t>
      </w:r>
      <w:r w:rsidR="00AC0944">
        <w:rPr>
          <w:rFonts w:ascii="Georgia" w:hAnsi="Georgia"/>
          <w:color w:val="C00000"/>
          <w:sz w:val="24"/>
          <w:szCs w:val="24"/>
        </w:rPr>
        <w:t>approaches</w:t>
      </w:r>
      <w:bookmarkEnd w:id="23"/>
    </w:p>
    <w:p w14:paraId="1084B983" w14:textId="4B75EA46" w:rsidR="000C4FFA" w:rsidRDefault="000C4FFA" w:rsidP="00207260">
      <w:pPr>
        <w:jc w:val="both"/>
        <w:rPr>
          <w:rFonts w:ascii="Georgia" w:hAnsi="Georgia"/>
        </w:rPr>
      </w:pPr>
      <w:r w:rsidRPr="00067CB5">
        <w:rPr>
          <w:rFonts w:ascii="Georgia" w:hAnsi="Georgia"/>
        </w:rPr>
        <w:t>Access to HIV testing services in LMICs has experienced dramatic growth over the last two decades, to the extent that more than 600</w:t>
      </w:r>
      <w:r w:rsidR="00E338DD">
        <w:rPr>
          <w:rFonts w:ascii="Georgia" w:hAnsi="Georgia"/>
        </w:rPr>
        <w:t xml:space="preserve"> </w:t>
      </w:r>
      <w:r w:rsidRPr="00067CB5">
        <w:rPr>
          <w:rFonts w:ascii="Georgia" w:hAnsi="Georgia"/>
        </w:rPr>
        <w:t>million people in 122 LMICs reported receiving an HIV test between 2010 and 2014</w:t>
      </w:r>
      <w:r w:rsidRPr="00067CB5">
        <w:rPr>
          <w:rStyle w:val="FootnoteReference"/>
          <w:rFonts w:ascii="Georgia" w:hAnsi="Georgia"/>
        </w:rPr>
        <w:footnoteReference w:id="1"/>
      </w:r>
      <w:r w:rsidRPr="00067CB5">
        <w:rPr>
          <w:rFonts w:ascii="Georgia" w:hAnsi="Georgia"/>
        </w:rPr>
        <w:t xml:space="preserve">. In Sub-Saharan Africa, the region most burdened with HIV infection, there has been a five-fold increase in HIV testing awareness for PLHIV over a span of </w:t>
      </w:r>
      <w:r w:rsidR="00AC0944">
        <w:rPr>
          <w:rFonts w:ascii="Georgia" w:hAnsi="Georgia"/>
        </w:rPr>
        <w:t>ten</w:t>
      </w:r>
      <w:r w:rsidRPr="00067CB5">
        <w:rPr>
          <w:rFonts w:ascii="Georgia" w:hAnsi="Georgia"/>
        </w:rPr>
        <w:t xml:space="preserve"> years</w:t>
      </w:r>
      <w:r w:rsidRPr="00067CB5">
        <w:rPr>
          <w:rStyle w:val="FootnoteReference"/>
          <w:rFonts w:ascii="Georgia" w:hAnsi="Georgia"/>
        </w:rPr>
        <w:footnoteReference w:id="2"/>
      </w:r>
      <w:r w:rsidRPr="00067CB5">
        <w:rPr>
          <w:rFonts w:ascii="Georgia" w:hAnsi="Georgia"/>
        </w:rPr>
        <w:t>.</w:t>
      </w:r>
      <w:r>
        <w:rPr>
          <w:rFonts w:ascii="Georgia" w:hAnsi="Georgia"/>
        </w:rPr>
        <w:t xml:space="preserve"> </w:t>
      </w:r>
    </w:p>
    <w:p w14:paraId="4ECD88CB" w14:textId="77777777" w:rsidR="000C4FFA" w:rsidRDefault="000C4FFA" w:rsidP="000C4FFA">
      <w:pPr>
        <w:rPr>
          <w:rFonts w:ascii="Georgia" w:hAnsi="Georgia"/>
        </w:rPr>
      </w:pPr>
    </w:p>
    <w:p w14:paraId="3E05A20C" w14:textId="7207136B" w:rsidR="007F3E50" w:rsidRDefault="00AC0944" w:rsidP="006E5BEB">
      <w:pPr>
        <w:jc w:val="both"/>
        <w:rPr>
          <w:rFonts w:ascii="Georgia" w:hAnsi="Georgia"/>
        </w:rPr>
      </w:pPr>
      <w:r>
        <w:rPr>
          <w:rFonts w:ascii="Georgia" w:hAnsi="Georgia"/>
        </w:rPr>
        <w:t>Despite these</w:t>
      </w:r>
      <w:r w:rsidR="000C4FFA">
        <w:rPr>
          <w:rFonts w:ascii="Georgia" w:hAnsi="Georgia"/>
        </w:rPr>
        <w:t xml:space="preserve"> achievements, </w:t>
      </w:r>
      <w:r w:rsidR="0047171F">
        <w:rPr>
          <w:rFonts w:ascii="Georgia" w:hAnsi="Georgia"/>
        </w:rPr>
        <w:t xml:space="preserve">over </w:t>
      </w:r>
      <w:r w:rsidR="001C5FF4">
        <w:rPr>
          <w:rFonts w:ascii="Georgia" w:hAnsi="Georgia"/>
        </w:rPr>
        <w:t>40%</w:t>
      </w:r>
      <w:r w:rsidR="000C4FFA" w:rsidRPr="000C4FFA">
        <w:rPr>
          <w:rFonts w:ascii="Georgia" w:hAnsi="Georgia"/>
        </w:rPr>
        <w:t xml:space="preserve"> of all PLHIV remain unaware of their status</w:t>
      </w:r>
      <w:r w:rsidR="000C4FFA">
        <w:rPr>
          <w:rFonts w:ascii="Georgia" w:hAnsi="Georgia"/>
        </w:rPr>
        <w:t xml:space="preserve"> and by 2020, 14</w:t>
      </w:r>
      <w:r w:rsidR="001C5FF4">
        <w:rPr>
          <w:rFonts w:ascii="Georgia" w:hAnsi="Georgia"/>
        </w:rPr>
        <w:t xml:space="preserve"> </w:t>
      </w:r>
      <w:r w:rsidR="000C4FFA">
        <w:rPr>
          <w:rFonts w:ascii="Georgia" w:hAnsi="Georgia"/>
        </w:rPr>
        <w:t>million additional PLHIV (almost double current figures) need to be identified</w:t>
      </w:r>
      <w:r>
        <w:rPr>
          <w:rFonts w:ascii="Georgia" w:hAnsi="Georgia"/>
        </w:rPr>
        <w:t xml:space="preserve"> to meet the 90-90-90 targets</w:t>
      </w:r>
      <w:r w:rsidR="000C4FFA">
        <w:rPr>
          <w:rFonts w:ascii="Georgia" w:hAnsi="Georgia"/>
        </w:rPr>
        <w:t xml:space="preserve">. </w:t>
      </w:r>
      <w:r>
        <w:rPr>
          <w:rFonts w:ascii="Georgia" w:hAnsi="Georgia"/>
        </w:rPr>
        <w:t>S</w:t>
      </w:r>
      <w:r w:rsidR="00432050">
        <w:rPr>
          <w:rFonts w:ascii="Georgia" w:hAnsi="Georgia"/>
        </w:rPr>
        <w:t>everal</w:t>
      </w:r>
      <w:r w:rsidR="003E7089">
        <w:rPr>
          <w:rFonts w:ascii="Georgia" w:hAnsi="Georgia"/>
        </w:rPr>
        <w:t xml:space="preserve"> </w:t>
      </w:r>
      <w:r w:rsidR="00D57E3D">
        <w:rPr>
          <w:rFonts w:ascii="Georgia" w:hAnsi="Georgia"/>
        </w:rPr>
        <w:t>pop</w:t>
      </w:r>
      <w:r w:rsidR="00432050">
        <w:rPr>
          <w:rFonts w:ascii="Georgia" w:hAnsi="Georgia"/>
        </w:rPr>
        <w:t>ulation</w:t>
      </w:r>
      <w:r w:rsidR="00D57E3D">
        <w:rPr>
          <w:rFonts w:ascii="Georgia" w:hAnsi="Georgia"/>
        </w:rPr>
        <w:t xml:space="preserve"> groups</w:t>
      </w:r>
      <w:r w:rsidR="003E7089">
        <w:rPr>
          <w:rFonts w:ascii="Georgia" w:hAnsi="Georgia"/>
        </w:rPr>
        <w:t xml:space="preserve"> remain </w:t>
      </w:r>
      <w:r w:rsidR="00432050">
        <w:rPr>
          <w:rFonts w:ascii="Georgia" w:hAnsi="Georgia"/>
        </w:rPr>
        <w:t xml:space="preserve">severely </w:t>
      </w:r>
      <w:r w:rsidR="003E7089">
        <w:rPr>
          <w:rFonts w:ascii="Georgia" w:hAnsi="Georgia"/>
        </w:rPr>
        <w:t xml:space="preserve">unreached with </w:t>
      </w:r>
      <w:r w:rsidR="00D57E3D">
        <w:rPr>
          <w:rFonts w:ascii="Georgia" w:hAnsi="Georgia"/>
        </w:rPr>
        <w:t>current testing approaches</w:t>
      </w:r>
      <w:r w:rsidR="003E7089">
        <w:rPr>
          <w:rFonts w:ascii="Georgia" w:hAnsi="Georgia"/>
        </w:rPr>
        <w:t xml:space="preserve">, with </w:t>
      </w:r>
      <w:r w:rsidR="0047171F">
        <w:rPr>
          <w:rFonts w:ascii="Georgia" w:hAnsi="Georgia"/>
        </w:rPr>
        <w:t xml:space="preserve">some </w:t>
      </w:r>
      <w:r w:rsidR="003E7089">
        <w:rPr>
          <w:rFonts w:ascii="Georgia" w:hAnsi="Georgia"/>
        </w:rPr>
        <w:t xml:space="preserve">groups </w:t>
      </w:r>
      <w:r w:rsidR="00432050">
        <w:rPr>
          <w:rFonts w:ascii="Georgia" w:hAnsi="Georgia"/>
        </w:rPr>
        <w:t>more</w:t>
      </w:r>
      <w:r w:rsidR="003E7089">
        <w:rPr>
          <w:rFonts w:ascii="Georgia" w:hAnsi="Georgia"/>
        </w:rPr>
        <w:t xml:space="preserve"> affected</w:t>
      </w:r>
      <w:r w:rsidR="00432050">
        <w:rPr>
          <w:rFonts w:ascii="Georgia" w:hAnsi="Georgia"/>
        </w:rPr>
        <w:t xml:space="preserve"> than others</w:t>
      </w:r>
      <w:r>
        <w:rPr>
          <w:rFonts w:ascii="Georgia" w:hAnsi="Georgia"/>
        </w:rPr>
        <w:t xml:space="preserve"> (e.g. key populations,</w:t>
      </w:r>
      <w:r w:rsidRPr="003E7089">
        <w:t xml:space="preserve"> </w:t>
      </w:r>
      <w:r w:rsidRPr="003E7089">
        <w:rPr>
          <w:rFonts w:ascii="Georgia" w:hAnsi="Georgia"/>
        </w:rPr>
        <w:t>me</w:t>
      </w:r>
      <w:r>
        <w:rPr>
          <w:rFonts w:ascii="Georgia" w:hAnsi="Georgia"/>
        </w:rPr>
        <w:t xml:space="preserve">n, partners of people with HIV, </w:t>
      </w:r>
      <w:r w:rsidRPr="003E7089">
        <w:rPr>
          <w:rFonts w:ascii="Georgia" w:hAnsi="Georgia"/>
        </w:rPr>
        <w:t>adolescents and young people in high HIV prevalence</w:t>
      </w:r>
      <w:r>
        <w:rPr>
          <w:rFonts w:ascii="Georgia" w:hAnsi="Georgia"/>
        </w:rPr>
        <w:t xml:space="preserve"> </w:t>
      </w:r>
      <w:r w:rsidRPr="003E7089">
        <w:rPr>
          <w:rFonts w:ascii="Georgia" w:hAnsi="Georgia"/>
        </w:rPr>
        <w:t>settings</w:t>
      </w:r>
      <w:r>
        <w:rPr>
          <w:rFonts w:ascii="Georgia" w:hAnsi="Georgia"/>
        </w:rPr>
        <w:t>)</w:t>
      </w:r>
      <w:r w:rsidR="003E7089">
        <w:rPr>
          <w:rFonts w:ascii="Georgia" w:hAnsi="Georgia"/>
        </w:rPr>
        <w:t>.</w:t>
      </w:r>
      <w:r w:rsidR="001804D1">
        <w:rPr>
          <w:rFonts w:ascii="Georgia" w:hAnsi="Georgia"/>
        </w:rPr>
        <w:t xml:space="preserve"> </w:t>
      </w:r>
      <w:r w:rsidR="001804D1" w:rsidRPr="003669BD">
        <w:rPr>
          <w:rFonts w:ascii="Georgia" w:hAnsi="Georgia"/>
        </w:rPr>
        <w:t xml:space="preserve">In high burden countries, </w:t>
      </w:r>
      <w:r w:rsidR="008509C5">
        <w:rPr>
          <w:rFonts w:ascii="Georgia" w:hAnsi="Georgia"/>
        </w:rPr>
        <w:t xml:space="preserve">men </w:t>
      </w:r>
      <w:r w:rsidR="001804D1">
        <w:rPr>
          <w:rFonts w:ascii="Georgia" w:hAnsi="Georgia"/>
        </w:rPr>
        <w:t xml:space="preserve">made up </w:t>
      </w:r>
      <w:r w:rsidR="006E5BEB">
        <w:rPr>
          <w:rFonts w:ascii="Georgia" w:hAnsi="Georgia"/>
        </w:rPr>
        <w:t>only</w:t>
      </w:r>
      <w:r w:rsidR="001804D1">
        <w:rPr>
          <w:rFonts w:ascii="Georgia" w:hAnsi="Georgia"/>
        </w:rPr>
        <w:t xml:space="preserve"> </w:t>
      </w:r>
      <w:r w:rsidR="008509C5">
        <w:rPr>
          <w:rFonts w:ascii="Georgia" w:hAnsi="Georgia"/>
        </w:rPr>
        <w:t>3</w:t>
      </w:r>
      <w:r w:rsidR="001804D1">
        <w:rPr>
          <w:rFonts w:ascii="Georgia" w:hAnsi="Georgia"/>
        </w:rPr>
        <w:t>0% of those tested in 2014</w:t>
      </w:r>
      <w:r w:rsidR="001804D1" w:rsidRPr="003669BD">
        <w:rPr>
          <w:rStyle w:val="FootnoteReference"/>
          <w:rFonts w:ascii="Georgia" w:hAnsi="Georgia"/>
        </w:rPr>
        <w:footnoteReference w:id="3"/>
      </w:r>
      <w:r w:rsidR="001804D1">
        <w:rPr>
          <w:rFonts w:ascii="Georgia" w:hAnsi="Georgia"/>
        </w:rPr>
        <w:t xml:space="preserve">. </w:t>
      </w:r>
      <w:r w:rsidR="001804D1" w:rsidRPr="003669BD">
        <w:rPr>
          <w:rFonts w:ascii="Georgia" w:hAnsi="Georgia"/>
        </w:rPr>
        <w:t xml:space="preserve">Likewise, adolescents </w:t>
      </w:r>
      <w:r w:rsidR="001804D1">
        <w:rPr>
          <w:rFonts w:ascii="Georgia" w:hAnsi="Georgia"/>
        </w:rPr>
        <w:t>and young people</w:t>
      </w:r>
      <w:r w:rsidR="001804D1" w:rsidRPr="003669BD">
        <w:rPr>
          <w:rFonts w:ascii="Georgia" w:hAnsi="Georgia"/>
        </w:rPr>
        <w:t xml:space="preserve"> in Sub-Sah</w:t>
      </w:r>
      <w:r w:rsidR="001804D1">
        <w:rPr>
          <w:rFonts w:ascii="Georgia" w:hAnsi="Georgia"/>
        </w:rPr>
        <w:t xml:space="preserve">aran Africa have </w:t>
      </w:r>
      <w:r>
        <w:rPr>
          <w:rFonts w:ascii="Georgia" w:hAnsi="Georgia"/>
        </w:rPr>
        <w:t xml:space="preserve">been </w:t>
      </w:r>
      <w:r w:rsidR="001804D1">
        <w:rPr>
          <w:rFonts w:ascii="Georgia" w:hAnsi="Georgia"/>
        </w:rPr>
        <w:t xml:space="preserve">repeatedly shown to be less likely to </w:t>
      </w:r>
      <w:r w:rsidR="001804D1" w:rsidRPr="003669BD">
        <w:rPr>
          <w:rFonts w:ascii="Georgia" w:hAnsi="Georgia"/>
        </w:rPr>
        <w:t>test than adults</w:t>
      </w:r>
      <w:r w:rsidR="001804D1" w:rsidRPr="003669BD">
        <w:rPr>
          <w:rStyle w:val="FootnoteReference"/>
          <w:rFonts w:ascii="Georgia" w:hAnsi="Georgia"/>
        </w:rPr>
        <w:footnoteReference w:id="4"/>
      </w:r>
      <w:r w:rsidR="001804D1" w:rsidRPr="003669BD">
        <w:rPr>
          <w:rFonts w:ascii="Georgia" w:hAnsi="Georgia"/>
        </w:rPr>
        <w:t>.</w:t>
      </w:r>
    </w:p>
    <w:p w14:paraId="79267914" w14:textId="77777777" w:rsidR="007F3E50" w:rsidRDefault="007F3E50" w:rsidP="007F3E50">
      <w:pPr>
        <w:jc w:val="both"/>
        <w:rPr>
          <w:rFonts w:ascii="Georgia" w:hAnsi="Georgia"/>
        </w:rPr>
      </w:pPr>
    </w:p>
    <w:p w14:paraId="53FFE27C" w14:textId="3075C6DD" w:rsidR="003E7089" w:rsidRPr="003E7089" w:rsidRDefault="007F3E50" w:rsidP="006E5BEB">
      <w:pPr>
        <w:jc w:val="both"/>
        <w:rPr>
          <w:rFonts w:ascii="Georgia" w:hAnsi="Georgia"/>
        </w:rPr>
      </w:pPr>
      <w:r>
        <w:rPr>
          <w:rFonts w:ascii="Georgia" w:hAnsi="Georgia"/>
        </w:rPr>
        <w:t>T</w:t>
      </w:r>
      <w:r w:rsidRPr="007F3E50">
        <w:rPr>
          <w:rFonts w:ascii="Georgia" w:hAnsi="Georgia"/>
        </w:rPr>
        <w:t>he current yield of testing is very low</w:t>
      </w:r>
      <w:r>
        <w:rPr>
          <w:rFonts w:ascii="Georgia" w:hAnsi="Georgia"/>
        </w:rPr>
        <w:t>. O</w:t>
      </w:r>
      <w:r w:rsidRPr="007F3E50">
        <w:rPr>
          <w:rFonts w:ascii="Georgia" w:hAnsi="Georgia"/>
        </w:rPr>
        <w:t>ut of</w:t>
      </w:r>
      <w:r>
        <w:rPr>
          <w:rFonts w:ascii="Georgia" w:hAnsi="Georgia"/>
        </w:rPr>
        <w:t xml:space="preserve"> </w:t>
      </w:r>
      <w:r w:rsidRPr="007F3E50">
        <w:rPr>
          <w:rFonts w:ascii="Georgia" w:hAnsi="Georgia"/>
        </w:rPr>
        <w:t>150 million</w:t>
      </w:r>
      <w:r>
        <w:rPr>
          <w:rFonts w:ascii="Georgia" w:hAnsi="Georgia"/>
        </w:rPr>
        <w:t xml:space="preserve"> </w:t>
      </w:r>
      <w:r w:rsidR="00177A03" w:rsidRPr="006E5BEB">
        <w:rPr>
          <w:rFonts w:ascii="Georgia" w:hAnsi="Georgia"/>
        </w:rPr>
        <w:t>people</w:t>
      </w:r>
      <w:r w:rsidR="00CB7888">
        <w:rPr>
          <w:rFonts w:ascii="Georgia" w:hAnsi="Georgia"/>
        </w:rPr>
        <w:t xml:space="preserve"> </w:t>
      </w:r>
      <w:r>
        <w:rPr>
          <w:rFonts w:ascii="Georgia" w:hAnsi="Georgia"/>
        </w:rPr>
        <w:t xml:space="preserve">tested </w:t>
      </w:r>
      <w:r w:rsidR="0047171F">
        <w:rPr>
          <w:rFonts w:ascii="Georgia" w:hAnsi="Georgia"/>
        </w:rPr>
        <w:t xml:space="preserve">for HIV </w:t>
      </w:r>
      <w:r>
        <w:rPr>
          <w:rFonts w:ascii="Georgia" w:hAnsi="Georgia"/>
        </w:rPr>
        <w:t xml:space="preserve">in 2014 </w:t>
      </w:r>
      <w:r w:rsidRPr="007F3E50">
        <w:rPr>
          <w:rFonts w:ascii="Georgia" w:hAnsi="Georgia"/>
        </w:rPr>
        <w:t>in th</w:t>
      </w:r>
      <w:r>
        <w:rPr>
          <w:rFonts w:ascii="Georgia" w:hAnsi="Georgia"/>
        </w:rPr>
        <w:t xml:space="preserve">e 65 countries reporting to WHO, </w:t>
      </w:r>
      <w:r w:rsidRPr="007F3E50">
        <w:rPr>
          <w:rFonts w:ascii="Georgia" w:hAnsi="Georgia"/>
        </w:rPr>
        <w:t xml:space="preserve">2 million people </w:t>
      </w:r>
      <w:r w:rsidR="0047171F">
        <w:rPr>
          <w:rFonts w:ascii="Georgia" w:hAnsi="Georgia"/>
        </w:rPr>
        <w:t>(</w:t>
      </w:r>
      <w:r w:rsidR="006E5BEB">
        <w:rPr>
          <w:rFonts w:ascii="Georgia" w:hAnsi="Georgia"/>
        </w:rPr>
        <w:t>&lt;</w:t>
      </w:r>
      <w:r w:rsidR="0047171F">
        <w:rPr>
          <w:rFonts w:ascii="Georgia" w:hAnsi="Georgia"/>
        </w:rPr>
        <w:t xml:space="preserve">2%) </w:t>
      </w:r>
      <w:r w:rsidRPr="007F3E50">
        <w:rPr>
          <w:rFonts w:ascii="Georgia" w:hAnsi="Georgia"/>
        </w:rPr>
        <w:t>tested positive</w:t>
      </w:r>
      <w:r w:rsidR="0047171F">
        <w:rPr>
          <w:rFonts w:ascii="Georgia" w:hAnsi="Georgia"/>
        </w:rPr>
        <w:t>.</w:t>
      </w:r>
      <w:r w:rsidRPr="007F3E50">
        <w:rPr>
          <w:rFonts w:ascii="Georgia" w:hAnsi="Georgia"/>
        </w:rPr>
        <w:t xml:space="preserve"> </w:t>
      </w:r>
      <w:r w:rsidR="008B77C8">
        <w:rPr>
          <w:rFonts w:ascii="Georgia" w:hAnsi="Georgia"/>
        </w:rPr>
        <w:t>S</w:t>
      </w:r>
      <w:r w:rsidR="001C5FF4">
        <w:rPr>
          <w:rFonts w:ascii="Georgia" w:hAnsi="Georgia"/>
        </w:rPr>
        <w:t>imply</w:t>
      </w:r>
      <w:r w:rsidR="000C4FFA">
        <w:rPr>
          <w:rFonts w:ascii="Georgia" w:hAnsi="Georgia"/>
        </w:rPr>
        <w:t xml:space="preserve"> </w:t>
      </w:r>
      <w:r w:rsidR="001C5FF4">
        <w:rPr>
          <w:rFonts w:ascii="Georgia" w:hAnsi="Georgia"/>
        </w:rPr>
        <w:t xml:space="preserve">increasing </w:t>
      </w:r>
      <w:r w:rsidR="000C4FFA">
        <w:rPr>
          <w:rFonts w:ascii="Georgia" w:hAnsi="Georgia"/>
        </w:rPr>
        <w:t xml:space="preserve">coverage of </w:t>
      </w:r>
      <w:r w:rsidR="00AC0944">
        <w:rPr>
          <w:rFonts w:ascii="Georgia" w:hAnsi="Georgia"/>
        </w:rPr>
        <w:t>conventional</w:t>
      </w:r>
      <w:r w:rsidR="000C4FFA">
        <w:rPr>
          <w:rFonts w:ascii="Georgia" w:hAnsi="Georgia"/>
        </w:rPr>
        <w:t xml:space="preserve"> testing </w:t>
      </w:r>
      <w:r w:rsidR="00AC0944">
        <w:rPr>
          <w:rFonts w:ascii="Georgia" w:hAnsi="Georgia"/>
        </w:rPr>
        <w:t>approaches</w:t>
      </w:r>
      <w:r w:rsidR="000C4FFA">
        <w:rPr>
          <w:rFonts w:ascii="Georgia" w:hAnsi="Georgia"/>
        </w:rPr>
        <w:t xml:space="preserve"> </w:t>
      </w:r>
      <w:r w:rsidR="008B77C8">
        <w:rPr>
          <w:rFonts w:ascii="Georgia" w:hAnsi="Georgia"/>
        </w:rPr>
        <w:t xml:space="preserve">will </w:t>
      </w:r>
      <w:r w:rsidR="00581FD2">
        <w:rPr>
          <w:rFonts w:ascii="Georgia" w:hAnsi="Georgia"/>
        </w:rPr>
        <w:t xml:space="preserve">only have a marginal effect on the current </w:t>
      </w:r>
      <w:r w:rsidR="008B77C8">
        <w:rPr>
          <w:rFonts w:ascii="Georgia" w:hAnsi="Georgia"/>
        </w:rPr>
        <w:t>testing gap</w:t>
      </w:r>
      <w:r w:rsidR="00955867">
        <w:rPr>
          <w:rFonts w:ascii="Georgia" w:hAnsi="Georgia"/>
        </w:rPr>
        <w:t xml:space="preserve"> because </w:t>
      </w:r>
      <w:r w:rsidR="00581FD2">
        <w:rPr>
          <w:rFonts w:ascii="Georgia" w:hAnsi="Georgia"/>
        </w:rPr>
        <w:t xml:space="preserve">the right population may necessary not be </w:t>
      </w:r>
      <w:r w:rsidR="00177A03" w:rsidRPr="006E5BEB">
        <w:rPr>
          <w:rFonts w:ascii="Georgia" w:hAnsi="Georgia"/>
        </w:rPr>
        <w:t>reached</w:t>
      </w:r>
      <w:r w:rsidR="003F1F0B">
        <w:rPr>
          <w:rFonts w:ascii="Georgia" w:hAnsi="Georgia"/>
        </w:rPr>
        <w:t xml:space="preserve">. </w:t>
      </w:r>
      <w:r w:rsidR="00A9176C">
        <w:rPr>
          <w:rFonts w:ascii="Georgia" w:hAnsi="Georgia"/>
        </w:rPr>
        <w:t>It will also not</w:t>
      </w:r>
      <w:r w:rsidR="008B77C8">
        <w:rPr>
          <w:rFonts w:ascii="Georgia" w:hAnsi="Georgia"/>
        </w:rPr>
        <w:t xml:space="preserve"> allay the fears of </w:t>
      </w:r>
      <w:r w:rsidR="00581FD2">
        <w:rPr>
          <w:rFonts w:ascii="Georgia" w:hAnsi="Georgia"/>
        </w:rPr>
        <w:t xml:space="preserve">discrimination and </w:t>
      </w:r>
      <w:r w:rsidR="008B77C8">
        <w:rPr>
          <w:rFonts w:ascii="Georgia" w:hAnsi="Georgia"/>
        </w:rPr>
        <w:t xml:space="preserve">breach </w:t>
      </w:r>
      <w:r w:rsidR="008B77C8">
        <w:rPr>
          <w:rFonts w:ascii="Georgia" w:hAnsi="Georgia"/>
        </w:rPr>
        <w:lastRenderedPageBreak/>
        <w:t>in confidentiality associated with conventional</w:t>
      </w:r>
      <w:r w:rsidR="00581FD2">
        <w:rPr>
          <w:rFonts w:ascii="Georgia" w:hAnsi="Georgia"/>
        </w:rPr>
        <w:t xml:space="preserve"> testing approaches. </w:t>
      </w:r>
      <w:r w:rsidR="003E7089">
        <w:rPr>
          <w:rFonts w:ascii="Georgia" w:hAnsi="Georgia"/>
        </w:rPr>
        <w:t xml:space="preserve">To reach </w:t>
      </w:r>
      <w:r w:rsidR="00D57E3D">
        <w:rPr>
          <w:rFonts w:ascii="Georgia" w:hAnsi="Georgia"/>
        </w:rPr>
        <w:t>populations</w:t>
      </w:r>
      <w:r w:rsidR="003E7089">
        <w:rPr>
          <w:rFonts w:ascii="Georgia" w:hAnsi="Georgia"/>
        </w:rPr>
        <w:t xml:space="preserve"> current</w:t>
      </w:r>
      <w:r w:rsidR="00D57E3D">
        <w:rPr>
          <w:rFonts w:ascii="Georgia" w:hAnsi="Georgia"/>
        </w:rPr>
        <w:t>ly</w:t>
      </w:r>
      <w:r w:rsidR="003E7089">
        <w:rPr>
          <w:rFonts w:ascii="Georgia" w:hAnsi="Georgia"/>
        </w:rPr>
        <w:t xml:space="preserve"> undiagnosed through conventional testing approaches, and to </w:t>
      </w:r>
      <w:r w:rsidR="00D57E3D">
        <w:rPr>
          <w:rFonts w:ascii="Georgia" w:hAnsi="Georgia"/>
        </w:rPr>
        <w:t>achieve</w:t>
      </w:r>
      <w:r w:rsidR="003E7089">
        <w:rPr>
          <w:rFonts w:ascii="Georgia" w:hAnsi="Georgia"/>
        </w:rPr>
        <w:t xml:space="preserve"> the testing target by 2020 (first 90 of the fast-track targets)</w:t>
      </w:r>
      <w:r w:rsidR="008B77C8">
        <w:rPr>
          <w:rFonts w:ascii="Georgia" w:hAnsi="Georgia"/>
        </w:rPr>
        <w:t xml:space="preserve"> more broadly</w:t>
      </w:r>
      <w:r w:rsidR="00D57E3D">
        <w:rPr>
          <w:rFonts w:ascii="Georgia" w:hAnsi="Georgia"/>
        </w:rPr>
        <w:t xml:space="preserve">, </w:t>
      </w:r>
      <w:r w:rsidR="008B77C8">
        <w:rPr>
          <w:rFonts w:ascii="Georgia" w:hAnsi="Georgia"/>
        </w:rPr>
        <w:t xml:space="preserve">a </w:t>
      </w:r>
      <w:r w:rsidR="00177A03" w:rsidRPr="006E5BEB">
        <w:rPr>
          <w:rFonts w:ascii="Georgia" w:hAnsi="Georgia"/>
        </w:rPr>
        <w:t xml:space="preserve">more </w:t>
      </w:r>
      <w:r w:rsidR="00177A03" w:rsidRPr="006E5BEB">
        <w:rPr>
          <w:rFonts w:ascii="Georgia" w:hAnsi="Georgia"/>
          <w:b/>
          <w:bCs/>
        </w:rPr>
        <w:t>targeted</w:t>
      </w:r>
      <w:r w:rsidR="008B77C8" w:rsidRPr="006E5BEB">
        <w:rPr>
          <w:rFonts w:ascii="Georgia" w:hAnsi="Georgia"/>
          <w:b/>
          <w:bCs/>
        </w:rPr>
        <w:t xml:space="preserve"> </w:t>
      </w:r>
      <w:r w:rsidR="008B77C8" w:rsidRPr="006E5BEB">
        <w:rPr>
          <w:rFonts w:ascii="Georgia" w:hAnsi="Georgia"/>
          <w:b/>
        </w:rPr>
        <w:t>testing approach</w:t>
      </w:r>
      <w:r w:rsidR="00D57E3D" w:rsidRPr="006E5BEB">
        <w:rPr>
          <w:rFonts w:ascii="Georgia" w:hAnsi="Georgia"/>
        </w:rPr>
        <w:t xml:space="preserve"> </w:t>
      </w:r>
      <w:r w:rsidR="00D3457F" w:rsidRPr="006E5BEB">
        <w:rPr>
          <w:rFonts w:ascii="Georgia" w:hAnsi="Georgia"/>
        </w:rPr>
        <w:t>is required.</w:t>
      </w:r>
    </w:p>
    <w:p w14:paraId="1AA09062" w14:textId="77777777" w:rsidR="00006908" w:rsidRPr="00006908" w:rsidRDefault="00067CB5" w:rsidP="0048295A">
      <w:pPr>
        <w:pStyle w:val="Heading2"/>
        <w:numPr>
          <w:ilvl w:val="2"/>
          <w:numId w:val="4"/>
        </w:numPr>
        <w:rPr>
          <w:rFonts w:ascii="Georgia" w:hAnsi="Georgia"/>
          <w:color w:val="C00000"/>
          <w:sz w:val="24"/>
          <w:szCs w:val="24"/>
        </w:rPr>
      </w:pPr>
      <w:bookmarkStart w:id="24" w:name="_Toc471480472"/>
      <w:r w:rsidRPr="00067CB5">
        <w:rPr>
          <w:rFonts w:ascii="Georgia" w:hAnsi="Georgia"/>
          <w:color w:val="C00000"/>
          <w:sz w:val="24"/>
          <w:szCs w:val="24"/>
        </w:rPr>
        <w:t>The potential of HIVST</w:t>
      </w:r>
      <w:bookmarkEnd w:id="24"/>
      <w:r w:rsidRPr="00067CB5">
        <w:rPr>
          <w:rFonts w:ascii="Georgia" w:hAnsi="Georgia"/>
          <w:color w:val="C00000"/>
          <w:sz w:val="24"/>
          <w:szCs w:val="24"/>
        </w:rPr>
        <w:t xml:space="preserve"> </w:t>
      </w:r>
    </w:p>
    <w:p w14:paraId="1CCFB135" w14:textId="029800B6" w:rsidR="002235D7" w:rsidRDefault="008B77C8" w:rsidP="006E5BEB">
      <w:pPr>
        <w:jc w:val="both"/>
        <w:rPr>
          <w:rFonts w:ascii="Georgia" w:hAnsi="Georgia"/>
        </w:rPr>
      </w:pPr>
      <w:r w:rsidRPr="00441DDD">
        <w:rPr>
          <w:rFonts w:ascii="Georgia" w:hAnsi="Georgia"/>
        </w:rPr>
        <w:t xml:space="preserve">HIV self-testing </w:t>
      </w:r>
      <w:r w:rsidR="00441DDD">
        <w:rPr>
          <w:rFonts w:ascii="Georgia" w:hAnsi="Georgia"/>
        </w:rPr>
        <w:t>(HIVST) provides the platform to reach mor</w:t>
      </w:r>
      <w:r w:rsidR="00581FD2">
        <w:rPr>
          <w:rFonts w:ascii="Georgia" w:hAnsi="Georgia"/>
        </w:rPr>
        <w:t>e first-time testers and facilitate frequent</w:t>
      </w:r>
      <w:r w:rsidR="00441DDD" w:rsidRPr="00441DDD">
        <w:rPr>
          <w:rFonts w:ascii="Georgia" w:hAnsi="Georgia"/>
        </w:rPr>
        <w:t xml:space="preserve"> </w:t>
      </w:r>
      <w:r w:rsidR="00581FD2">
        <w:rPr>
          <w:rFonts w:ascii="Georgia" w:hAnsi="Georgia"/>
        </w:rPr>
        <w:t>re-</w:t>
      </w:r>
      <w:r w:rsidR="00441DDD">
        <w:rPr>
          <w:rFonts w:ascii="Georgia" w:hAnsi="Georgia"/>
        </w:rPr>
        <w:t xml:space="preserve">testing, </w:t>
      </w:r>
      <w:r w:rsidR="00441DDD" w:rsidRPr="00441DDD">
        <w:rPr>
          <w:rFonts w:ascii="Georgia" w:hAnsi="Georgia"/>
        </w:rPr>
        <w:t xml:space="preserve">particularly </w:t>
      </w:r>
      <w:r w:rsidR="006E5BEB">
        <w:rPr>
          <w:rFonts w:ascii="Georgia" w:hAnsi="Georgia"/>
        </w:rPr>
        <w:t xml:space="preserve">among </w:t>
      </w:r>
      <w:r w:rsidR="00441DDD" w:rsidRPr="00441DDD">
        <w:rPr>
          <w:rFonts w:ascii="Georgia" w:hAnsi="Georgia"/>
        </w:rPr>
        <w:t xml:space="preserve">those </w:t>
      </w:r>
      <w:r w:rsidR="00581FD2">
        <w:rPr>
          <w:rFonts w:ascii="Georgia" w:hAnsi="Georgia"/>
        </w:rPr>
        <w:t>with</w:t>
      </w:r>
      <w:r w:rsidR="00441DDD" w:rsidRPr="00441DDD">
        <w:rPr>
          <w:rFonts w:ascii="Georgia" w:hAnsi="Georgia"/>
        </w:rPr>
        <w:t xml:space="preserve"> high ongoing risk</w:t>
      </w:r>
      <w:r w:rsidR="00C44E9F">
        <w:rPr>
          <w:rFonts w:ascii="Georgia" w:hAnsi="Georgia"/>
        </w:rPr>
        <w:t xml:space="preserve">. </w:t>
      </w:r>
      <w:r w:rsidR="002235D7" w:rsidRPr="00067CB5">
        <w:rPr>
          <w:rFonts w:ascii="Georgia" w:hAnsi="Georgia"/>
        </w:rPr>
        <w:t>WHO defines HIVST as a process in which a person collects his or her specimen (oral fluid or finger-stick/whole-blood) and then performs a test and interprets the result, often in private or with someone they trust.</w:t>
      </w:r>
      <w:r w:rsidR="00581FD2">
        <w:rPr>
          <w:rFonts w:ascii="Georgia" w:hAnsi="Georgia"/>
        </w:rPr>
        <w:t xml:space="preserve"> </w:t>
      </w:r>
      <w:r w:rsidR="002235D7" w:rsidRPr="00067CB5">
        <w:rPr>
          <w:rFonts w:ascii="Georgia" w:hAnsi="Georgia"/>
        </w:rPr>
        <w:t xml:space="preserve">All individuals with a reactive result must then undergo further testing with a complete validated testing algorithm for diagnosis from a trained provider. </w:t>
      </w:r>
    </w:p>
    <w:p w14:paraId="66CDFB2B" w14:textId="77777777" w:rsidR="002235D7" w:rsidRDefault="002235D7" w:rsidP="00C44E9F">
      <w:pPr>
        <w:jc w:val="both"/>
        <w:rPr>
          <w:rFonts w:ascii="Georgia" w:hAnsi="Georgia"/>
        </w:rPr>
      </w:pPr>
    </w:p>
    <w:p w14:paraId="07299450" w14:textId="04D57A12" w:rsidR="008B77C8" w:rsidRDefault="00C44E9F" w:rsidP="006E5BEB">
      <w:pPr>
        <w:jc w:val="both"/>
        <w:rPr>
          <w:rFonts w:ascii="Georgia" w:hAnsi="Georgia"/>
        </w:rPr>
      </w:pPr>
      <w:r w:rsidRPr="00C44E9F">
        <w:rPr>
          <w:rFonts w:ascii="Georgia" w:hAnsi="Georgia"/>
        </w:rPr>
        <w:t>HIVST is a c</w:t>
      </w:r>
      <w:r>
        <w:rPr>
          <w:rFonts w:ascii="Georgia" w:hAnsi="Georgia"/>
        </w:rPr>
        <w:t>onvenient and discreet approach</w:t>
      </w:r>
      <w:r w:rsidRPr="00C44E9F">
        <w:rPr>
          <w:rFonts w:ascii="Georgia" w:hAnsi="Georgia"/>
        </w:rPr>
        <w:t xml:space="preserve"> </w:t>
      </w:r>
      <w:r w:rsidR="00581FD2">
        <w:rPr>
          <w:rFonts w:ascii="Georgia" w:hAnsi="Georgia"/>
        </w:rPr>
        <w:t>that has</w:t>
      </w:r>
      <w:r>
        <w:rPr>
          <w:rFonts w:ascii="Georgia" w:hAnsi="Georgia"/>
        </w:rPr>
        <w:t xml:space="preserve"> </w:t>
      </w:r>
      <w:r w:rsidR="00581FD2">
        <w:rPr>
          <w:rFonts w:ascii="Georgia" w:hAnsi="Georgia"/>
        </w:rPr>
        <w:t>several</w:t>
      </w:r>
      <w:r w:rsidRPr="00C44E9F">
        <w:rPr>
          <w:rFonts w:ascii="Georgia" w:hAnsi="Georgia"/>
        </w:rPr>
        <w:t xml:space="preserve"> advantages</w:t>
      </w:r>
      <w:r>
        <w:rPr>
          <w:rFonts w:ascii="Georgia" w:hAnsi="Georgia"/>
        </w:rPr>
        <w:t xml:space="preserve"> over conventional approaches. With </w:t>
      </w:r>
      <w:r w:rsidR="006E5BEB">
        <w:rPr>
          <w:rFonts w:ascii="Georgia" w:hAnsi="Georgia"/>
        </w:rPr>
        <w:t>conventional approaches</w:t>
      </w:r>
      <w:r w:rsidR="00A9176C">
        <w:rPr>
          <w:rStyle w:val="FootnoteReference"/>
          <w:rFonts w:ascii="Georgia" w:hAnsi="Georgia"/>
        </w:rPr>
        <w:footnoteReference w:id="5"/>
      </w:r>
      <w:r w:rsidR="00A9176C">
        <w:rPr>
          <w:rFonts w:ascii="Georgia" w:hAnsi="Georgia"/>
        </w:rPr>
        <w:t>,</w:t>
      </w:r>
      <w:r w:rsidR="00B44433">
        <w:rPr>
          <w:rFonts w:ascii="Georgia" w:hAnsi="Georgia"/>
        </w:rPr>
        <w:t xml:space="preserve"> </w:t>
      </w:r>
      <w:r>
        <w:rPr>
          <w:rFonts w:ascii="Georgia" w:hAnsi="Georgia"/>
        </w:rPr>
        <w:t xml:space="preserve">a third party provider </w:t>
      </w:r>
      <w:r w:rsidRPr="00C44E9F">
        <w:rPr>
          <w:rFonts w:ascii="Georgia" w:hAnsi="Georgia"/>
        </w:rPr>
        <w:t>(</w:t>
      </w:r>
      <w:r w:rsidR="00A9176C">
        <w:rPr>
          <w:rFonts w:ascii="Georgia" w:hAnsi="Georgia"/>
        </w:rPr>
        <w:t xml:space="preserve">e.g. </w:t>
      </w:r>
      <w:r w:rsidRPr="00C44E9F">
        <w:rPr>
          <w:rFonts w:ascii="Georgia" w:hAnsi="Georgia"/>
        </w:rPr>
        <w:t>counselor, nurse, physician</w:t>
      </w:r>
      <w:r>
        <w:rPr>
          <w:rFonts w:ascii="Georgia" w:hAnsi="Georgia"/>
        </w:rPr>
        <w:t xml:space="preserve">, </w:t>
      </w:r>
      <w:r w:rsidR="00D3457F">
        <w:rPr>
          <w:rFonts w:ascii="Georgia" w:hAnsi="Georgia"/>
        </w:rPr>
        <w:t>and community</w:t>
      </w:r>
      <w:r>
        <w:rPr>
          <w:rFonts w:ascii="Georgia" w:hAnsi="Georgia"/>
        </w:rPr>
        <w:t xml:space="preserve"> health worker</w:t>
      </w:r>
      <w:r w:rsidRPr="00C44E9F">
        <w:rPr>
          <w:rFonts w:ascii="Georgia" w:hAnsi="Georgia"/>
        </w:rPr>
        <w:t>)</w:t>
      </w:r>
      <w:r>
        <w:rPr>
          <w:rFonts w:ascii="Georgia" w:hAnsi="Georgia"/>
        </w:rPr>
        <w:t xml:space="preserve"> serves as an intermediary in </w:t>
      </w:r>
      <w:r w:rsidR="00581FD2">
        <w:rPr>
          <w:rFonts w:ascii="Georgia" w:hAnsi="Georgia"/>
        </w:rPr>
        <w:t>administering the</w:t>
      </w:r>
      <w:r w:rsidR="00D3457F">
        <w:rPr>
          <w:rFonts w:ascii="Georgia" w:hAnsi="Georgia"/>
        </w:rPr>
        <w:t xml:space="preserve"> test and interpreting result</w:t>
      </w:r>
      <w:r w:rsidR="00A9176C" w:rsidRPr="00C44E9F">
        <w:rPr>
          <w:rFonts w:ascii="Georgia" w:hAnsi="Georgia"/>
          <w:vertAlign w:val="superscript"/>
        </w:rPr>
        <w:footnoteReference w:id="6"/>
      </w:r>
      <w:r w:rsidR="00581FD2">
        <w:rPr>
          <w:rFonts w:ascii="Georgia" w:hAnsi="Georgia"/>
        </w:rPr>
        <w:t>. This intermediary step o</w:t>
      </w:r>
      <w:r>
        <w:rPr>
          <w:rFonts w:ascii="Georgia" w:hAnsi="Georgia"/>
        </w:rPr>
        <w:t>ften disincentivizes many from testing</w:t>
      </w:r>
      <w:r w:rsidR="004A7B0B">
        <w:rPr>
          <w:rFonts w:ascii="Georgia" w:hAnsi="Georgia"/>
        </w:rPr>
        <w:t xml:space="preserve"> to avoid potential stigma and discrimination</w:t>
      </w:r>
      <w:r>
        <w:rPr>
          <w:rFonts w:ascii="Georgia" w:hAnsi="Georgia"/>
        </w:rPr>
        <w:t xml:space="preserve">. With HIVST, </w:t>
      </w:r>
      <w:r w:rsidR="006C0B16">
        <w:rPr>
          <w:rFonts w:ascii="Georgia" w:hAnsi="Georgia"/>
        </w:rPr>
        <w:t>t</w:t>
      </w:r>
      <w:r>
        <w:rPr>
          <w:rFonts w:ascii="Georgia" w:hAnsi="Georgia"/>
        </w:rPr>
        <w:t xml:space="preserve">ests can be </w:t>
      </w:r>
      <w:r w:rsidR="004A7B0B">
        <w:rPr>
          <w:rFonts w:ascii="Georgia" w:hAnsi="Georgia"/>
        </w:rPr>
        <w:t>administered</w:t>
      </w:r>
      <w:r>
        <w:rPr>
          <w:rFonts w:ascii="Georgia" w:hAnsi="Georgia"/>
        </w:rPr>
        <w:t xml:space="preserve"> and interpreted </w:t>
      </w:r>
      <w:r w:rsidR="002235D7">
        <w:rPr>
          <w:rFonts w:ascii="Georgia" w:hAnsi="Georgia"/>
        </w:rPr>
        <w:t>discr</w:t>
      </w:r>
      <w:r w:rsidR="003F1F0B">
        <w:rPr>
          <w:rFonts w:ascii="Georgia" w:hAnsi="Georgia"/>
        </w:rPr>
        <w:t>e</w:t>
      </w:r>
      <w:r w:rsidR="002235D7">
        <w:rPr>
          <w:rFonts w:ascii="Georgia" w:hAnsi="Georgia"/>
        </w:rPr>
        <w:t>etly and in private. HIVST</w:t>
      </w:r>
      <w:r w:rsidR="00A9176C">
        <w:rPr>
          <w:rFonts w:ascii="Georgia" w:hAnsi="Georgia"/>
        </w:rPr>
        <w:t xml:space="preserve"> has also been shown to improve</w:t>
      </w:r>
      <w:r w:rsidR="002235D7" w:rsidRPr="002235D7">
        <w:rPr>
          <w:rFonts w:ascii="Georgia" w:hAnsi="Georgia"/>
        </w:rPr>
        <w:t xml:space="preserve"> efficiency and effectiveness of </w:t>
      </w:r>
      <w:r w:rsidR="00A9176C">
        <w:rPr>
          <w:rFonts w:ascii="Georgia" w:hAnsi="Georgia"/>
        </w:rPr>
        <w:t xml:space="preserve">often </w:t>
      </w:r>
      <w:r w:rsidR="006C0B16" w:rsidRPr="002235D7">
        <w:rPr>
          <w:rFonts w:ascii="Georgia" w:hAnsi="Georgia"/>
        </w:rPr>
        <w:t>overburden</w:t>
      </w:r>
      <w:r w:rsidR="003F1F0B">
        <w:rPr>
          <w:rFonts w:ascii="Georgia" w:hAnsi="Georgia"/>
        </w:rPr>
        <w:t>ed</w:t>
      </w:r>
      <w:r w:rsidR="006C0B16">
        <w:rPr>
          <w:rFonts w:ascii="Georgia" w:hAnsi="Georgia"/>
        </w:rPr>
        <w:t xml:space="preserve"> </w:t>
      </w:r>
      <w:r w:rsidR="002235D7" w:rsidRPr="002235D7">
        <w:rPr>
          <w:rFonts w:ascii="Georgia" w:hAnsi="Georgia"/>
        </w:rPr>
        <w:t>health system</w:t>
      </w:r>
      <w:r w:rsidR="006C0B16">
        <w:rPr>
          <w:rFonts w:ascii="Georgia" w:hAnsi="Georgia"/>
        </w:rPr>
        <w:t xml:space="preserve">s, </w:t>
      </w:r>
      <w:r w:rsidR="002235D7" w:rsidRPr="002235D7">
        <w:rPr>
          <w:rFonts w:ascii="Georgia" w:hAnsi="Georgia"/>
        </w:rPr>
        <w:t xml:space="preserve">by </w:t>
      </w:r>
      <w:r w:rsidR="00A9176C">
        <w:rPr>
          <w:rFonts w:ascii="Georgia" w:hAnsi="Georgia"/>
        </w:rPr>
        <w:t>re</w:t>
      </w:r>
      <w:r w:rsidR="002235D7" w:rsidRPr="002235D7">
        <w:rPr>
          <w:rFonts w:ascii="Georgia" w:hAnsi="Georgia"/>
        </w:rPr>
        <w:t>focusing</w:t>
      </w:r>
      <w:r w:rsidR="002235D7">
        <w:rPr>
          <w:rFonts w:ascii="Georgia" w:hAnsi="Georgia"/>
        </w:rPr>
        <w:t xml:space="preserve"> </w:t>
      </w:r>
      <w:r w:rsidR="006C0B16">
        <w:rPr>
          <w:rFonts w:ascii="Georgia" w:hAnsi="Georgia"/>
        </w:rPr>
        <w:t>testing</w:t>
      </w:r>
      <w:r w:rsidR="002235D7">
        <w:rPr>
          <w:rFonts w:ascii="Georgia" w:hAnsi="Georgia"/>
        </w:rPr>
        <w:t xml:space="preserve"> </w:t>
      </w:r>
      <w:r w:rsidR="002235D7" w:rsidRPr="002235D7">
        <w:rPr>
          <w:rFonts w:ascii="Georgia" w:hAnsi="Georgia"/>
        </w:rPr>
        <w:t xml:space="preserve">services and resources on those with a reactive self-test result in need of </w:t>
      </w:r>
      <w:r w:rsidR="006C0B16">
        <w:rPr>
          <w:rFonts w:ascii="Georgia" w:hAnsi="Georgia"/>
        </w:rPr>
        <w:t>confirmatory testing</w:t>
      </w:r>
      <w:r w:rsidR="002235D7">
        <w:rPr>
          <w:rFonts w:ascii="Georgia" w:hAnsi="Georgia"/>
        </w:rPr>
        <w:t>.</w:t>
      </w:r>
      <w:r w:rsidR="002235D7" w:rsidRPr="002235D7">
        <w:rPr>
          <w:rFonts w:ascii="Georgia" w:hAnsi="Georgia"/>
        </w:rPr>
        <w:t xml:space="preserve"> </w:t>
      </w:r>
    </w:p>
    <w:p w14:paraId="612B85EB" w14:textId="77777777" w:rsidR="003156BF" w:rsidRPr="004A7B0B" w:rsidRDefault="001141BD" w:rsidP="0048295A">
      <w:pPr>
        <w:pStyle w:val="Heading2"/>
        <w:numPr>
          <w:ilvl w:val="2"/>
          <w:numId w:val="4"/>
        </w:numPr>
        <w:rPr>
          <w:rFonts w:ascii="Georgia" w:hAnsi="Georgia"/>
          <w:color w:val="C00000"/>
          <w:sz w:val="24"/>
          <w:szCs w:val="24"/>
        </w:rPr>
      </w:pPr>
      <w:bookmarkStart w:id="25" w:name="_Toc471480473"/>
      <w:r w:rsidRPr="00067CB5">
        <w:rPr>
          <w:rFonts w:ascii="Georgia" w:hAnsi="Georgia"/>
          <w:color w:val="C00000"/>
          <w:sz w:val="24"/>
          <w:szCs w:val="24"/>
        </w:rPr>
        <w:t xml:space="preserve">The </w:t>
      </w:r>
      <w:r>
        <w:rPr>
          <w:rFonts w:ascii="Georgia" w:hAnsi="Georgia"/>
          <w:color w:val="C00000"/>
          <w:sz w:val="24"/>
          <w:szCs w:val="24"/>
        </w:rPr>
        <w:t xml:space="preserve">evidence supporting </w:t>
      </w:r>
      <w:r w:rsidRPr="00067CB5">
        <w:rPr>
          <w:rFonts w:ascii="Georgia" w:hAnsi="Georgia"/>
          <w:color w:val="C00000"/>
          <w:sz w:val="24"/>
          <w:szCs w:val="24"/>
        </w:rPr>
        <w:t>HIVST</w:t>
      </w:r>
      <w:bookmarkEnd w:id="25"/>
      <w:r w:rsidRPr="00067CB5">
        <w:rPr>
          <w:rFonts w:ascii="Georgia" w:hAnsi="Georgia"/>
          <w:color w:val="C00000"/>
          <w:sz w:val="24"/>
          <w:szCs w:val="24"/>
        </w:rPr>
        <w:t xml:space="preserve"> </w:t>
      </w:r>
    </w:p>
    <w:p w14:paraId="5DBD85CD" w14:textId="17A2E60D" w:rsidR="003156BF" w:rsidRDefault="003156BF" w:rsidP="00372ADE">
      <w:pPr>
        <w:jc w:val="both"/>
        <w:rPr>
          <w:rFonts w:ascii="Georgia" w:hAnsi="Georgia"/>
        </w:rPr>
      </w:pPr>
      <w:r>
        <w:rPr>
          <w:rFonts w:ascii="Georgia" w:hAnsi="Georgia"/>
        </w:rPr>
        <w:t>Eme</w:t>
      </w:r>
      <w:r w:rsidR="004027D2">
        <w:rPr>
          <w:rFonts w:ascii="Georgia" w:hAnsi="Georgia"/>
        </w:rPr>
        <w:t xml:space="preserve">rging evidence from </w:t>
      </w:r>
      <w:r w:rsidR="003F1F0B">
        <w:rPr>
          <w:rFonts w:ascii="Georgia" w:hAnsi="Georgia"/>
        </w:rPr>
        <w:t xml:space="preserve">UNITAID’s </w:t>
      </w:r>
      <w:r w:rsidR="004027D2">
        <w:rPr>
          <w:rFonts w:ascii="Georgia" w:hAnsi="Georgia"/>
        </w:rPr>
        <w:t>STAR phase one</w:t>
      </w:r>
      <w:r>
        <w:rPr>
          <w:rFonts w:ascii="Georgia" w:hAnsi="Georgia"/>
        </w:rPr>
        <w:t xml:space="preserve"> demonstration project is address</w:t>
      </w:r>
      <w:r w:rsidR="00D736A6">
        <w:rPr>
          <w:rFonts w:ascii="Georgia" w:hAnsi="Georgia"/>
        </w:rPr>
        <w:t>ing</w:t>
      </w:r>
      <w:r>
        <w:rPr>
          <w:rFonts w:ascii="Georgia" w:hAnsi="Georgia"/>
        </w:rPr>
        <w:t xml:space="preserve"> key </w:t>
      </w:r>
      <w:r w:rsidR="00D736A6">
        <w:rPr>
          <w:rFonts w:ascii="Georgia" w:hAnsi="Georgia"/>
        </w:rPr>
        <w:t xml:space="preserve">precursory </w:t>
      </w:r>
      <w:r>
        <w:rPr>
          <w:rFonts w:ascii="Georgia" w:hAnsi="Georgia"/>
        </w:rPr>
        <w:t xml:space="preserve">research questions required to take HIVST to scale in LMICs. </w:t>
      </w:r>
      <w:r w:rsidR="00D736A6">
        <w:rPr>
          <w:rFonts w:ascii="Georgia" w:hAnsi="Georgia"/>
        </w:rPr>
        <w:t xml:space="preserve">The </w:t>
      </w:r>
      <w:r w:rsidR="006E5BEB">
        <w:rPr>
          <w:rFonts w:ascii="Georgia" w:hAnsi="Georgia"/>
        </w:rPr>
        <w:t>preliminary results so far show</w:t>
      </w:r>
      <w:r w:rsidR="00D736A6">
        <w:rPr>
          <w:rFonts w:ascii="Georgia" w:hAnsi="Georgia"/>
        </w:rPr>
        <w:t xml:space="preserve"> very high uptake among first-time testers (rate ranging from 21% - 31% depending on country) and un</w:t>
      </w:r>
      <w:r w:rsidR="006E5BEB">
        <w:rPr>
          <w:rFonts w:ascii="Georgia" w:hAnsi="Georgia"/>
        </w:rPr>
        <w:t>derserved populations (men and people aged 15-24 year old</w:t>
      </w:r>
      <w:r w:rsidR="00D736A6">
        <w:rPr>
          <w:rFonts w:ascii="Georgia" w:hAnsi="Georgia"/>
        </w:rPr>
        <w:t xml:space="preserve">). These results reaffirm </w:t>
      </w:r>
      <w:r>
        <w:rPr>
          <w:rFonts w:ascii="Georgia" w:hAnsi="Georgia"/>
        </w:rPr>
        <w:t>WHO</w:t>
      </w:r>
      <w:r w:rsidR="00CF1EF4">
        <w:rPr>
          <w:rFonts w:ascii="Georgia" w:hAnsi="Georgia"/>
        </w:rPr>
        <w:t>’s</w:t>
      </w:r>
      <w:r>
        <w:rPr>
          <w:rFonts w:ascii="Georgia" w:hAnsi="Georgia"/>
        </w:rPr>
        <w:t xml:space="preserve"> </w:t>
      </w:r>
      <w:r w:rsidR="00372ADE">
        <w:rPr>
          <w:rFonts w:ascii="Georgia" w:hAnsi="Georgia"/>
        </w:rPr>
        <w:t>position</w:t>
      </w:r>
      <w:r w:rsidR="00CF1EF4">
        <w:rPr>
          <w:rFonts w:ascii="Georgia" w:hAnsi="Georgia"/>
        </w:rPr>
        <w:t xml:space="preserve"> that </w:t>
      </w:r>
      <w:r>
        <w:rPr>
          <w:rFonts w:ascii="Georgia" w:hAnsi="Georgia"/>
        </w:rPr>
        <w:t xml:space="preserve">HIVST substantially boosts uptake and frequency of HIV testing without any harm to the recipient. </w:t>
      </w:r>
      <w:r w:rsidR="006C0B16">
        <w:rPr>
          <w:rFonts w:ascii="Georgia" w:hAnsi="Georgia"/>
        </w:rPr>
        <w:t xml:space="preserve">As more evidence </w:t>
      </w:r>
      <w:r w:rsidR="00E941EB">
        <w:rPr>
          <w:rFonts w:ascii="Georgia" w:hAnsi="Georgia"/>
        </w:rPr>
        <w:t>emerges</w:t>
      </w:r>
      <w:r w:rsidR="006C0B16">
        <w:rPr>
          <w:rFonts w:ascii="Georgia" w:hAnsi="Georgia"/>
        </w:rPr>
        <w:t xml:space="preserve"> from the project, </w:t>
      </w:r>
      <w:r w:rsidR="00CF1EF4">
        <w:rPr>
          <w:rFonts w:ascii="Georgia" w:hAnsi="Georgia"/>
        </w:rPr>
        <w:t xml:space="preserve">it will add to </w:t>
      </w:r>
      <w:r w:rsidR="004A7B0B">
        <w:rPr>
          <w:rFonts w:ascii="Georgia" w:hAnsi="Georgia"/>
        </w:rPr>
        <w:t>area</w:t>
      </w:r>
      <w:r w:rsidR="006C0B16">
        <w:rPr>
          <w:rFonts w:ascii="Georgia" w:hAnsi="Georgia"/>
        </w:rPr>
        <w:t>s</w:t>
      </w:r>
      <w:r w:rsidR="004A7B0B">
        <w:rPr>
          <w:rFonts w:ascii="Georgia" w:hAnsi="Georgia"/>
        </w:rPr>
        <w:t xml:space="preserve"> of WHO </w:t>
      </w:r>
      <w:r w:rsidR="006C0B16">
        <w:rPr>
          <w:rFonts w:ascii="Georgia" w:hAnsi="Georgia"/>
        </w:rPr>
        <w:t>guidance</w:t>
      </w:r>
      <w:r w:rsidR="004A7B0B">
        <w:rPr>
          <w:rFonts w:ascii="Georgia" w:hAnsi="Georgia"/>
        </w:rPr>
        <w:t xml:space="preserve"> with limited </w:t>
      </w:r>
      <w:r>
        <w:rPr>
          <w:rFonts w:ascii="Georgia" w:hAnsi="Georgia"/>
        </w:rPr>
        <w:t>body of evidence</w:t>
      </w:r>
      <w:r w:rsidR="006C0B16">
        <w:rPr>
          <w:rFonts w:ascii="Georgia" w:hAnsi="Georgia"/>
        </w:rPr>
        <w:t>,</w:t>
      </w:r>
      <w:r>
        <w:rPr>
          <w:rFonts w:ascii="Georgia" w:hAnsi="Georgia"/>
        </w:rPr>
        <w:t xml:space="preserve"> </w:t>
      </w:r>
      <w:r w:rsidR="004A7B0B">
        <w:rPr>
          <w:rFonts w:ascii="Georgia" w:hAnsi="Georgia"/>
        </w:rPr>
        <w:t>such as</w:t>
      </w:r>
      <w:r>
        <w:rPr>
          <w:rFonts w:ascii="Georgia" w:hAnsi="Georgia"/>
        </w:rPr>
        <w:t xml:space="preserve"> </w:t>
      </w:r>
      <w:r w:rsidR="006C0B16">
        <w:rPr>
          <w:rFonts w:ascii="Georgia" w:hAnsi="Georgia"/>
        </w:rPr>
        <w:t xml:space="preserve">user preferences, </w:t>
      </w:r>
      <w:r>
        <w:rPr>
          <w:rFonts w:ascii="Georgia" w:hAnsi="Georgia"/>
        </w:rPr>
        <w:t>linkage to test</w:t>
      </w:r>
      <w:r w:rsidR="006C0B16">
        <w:rPr>
          <w:rFonts w:ascii="Georgia" w:hAnsi="Georgia"/>
        </w:rPr>
        <w:t xml:space="preserve"> etc</w:t>
      </w:r>
      <w:r w:rsidR="004A7B0B">
        <w:rPr>
          <w:rFonts w:ascii="Georgia" w:hAnsi="Georgia"/>
        </w:rPr>
        <w:t xml:space="preserve">. A high-level summary of </w:t>
      </w:r>
      <w:r w:rsidR="004027D2">
        <w:rPr>
          <w:rFonts w:ascii="Georgia" w:hAnsi="Georgia"/>
        </w:rPr>
        <w:t>STAR phase one</w:t>
      </w:r>
      <w:r>
        <w:rPr>
          <w:rFonts w:ascii="Georgia" w:hAnsi="Georgia"/>
        </w:rPr>
        <w:t xml:space="preserve"> </w:t>
      </w:r>
      <w:r w:rsidR="004A7B0B">
        <w:rPr>
          <w:rFonts w:ascii="Georgia" w:hAnsi="Georgia"/>
        </w:rPr>
        <w:t xml:space="preserve">preliminary results </w:t>
      </w:r>
      <w:r w:rsidR="006C0B16">
        <w:rPr>
          <w:rFonts w:ascii="Georgia" w:hAnsi="Georgia"/>
        </w:rPr>
        <w:t xml:space="preserve">is </w:t>
      </w:r>
      <w:r w:rsidR="004A7B0B">
        <w:rPr>
          <w:rFonts w:ascii="Georgia" w:hAnsi="Georgia"/>
        </w:rPr>
        <w:t>presented in the text box below</w:t>
      </w:r>
      <w:r>
        <w:rPr>
          <w:rFonts w:ascii="Georgia" w:hAnsi="Georgia"/>
        </w:rPr>
        <w:t>.</w:t>
      </w:r>
    </w:p>
    <w:p w14:paraId="657250C1" w14:textId="77777777" w:rsidR="00357F30" w:rsidRDefault="00357F30" w:rsidP="00ED2105">
      <w:pPr>
        <w:pStyle w:val="Caption"/>
        <w:keepNext/>
        <w:keepLines/>
        <w:spacing w:after="0"/>
        <w:jc w:val="both"/>
        <w:rPr>
          <w:rFonts w:ascii="Georgia" w:hAnsi="Georgia" w:cs="Times New Roman"/>
          <w:b w:val="0"/>
          <w:bCs w:val="0"/>
          <w:color w:val="auto"/>
          <w:sz w:val="24"/>
          <w:szCs w:val="24"/>
          <w:lang w:val="en-US"/>
        </w:rPr>
      </w:pPr>
    </w:p>
    <w:p w14:paraId="79ABDB37" w14:textId="6D90F844" w:rsidR="00357F30" w:rsidRPr="00357F30" w:rsidRDefault="00E941EB" w:rsidP="00357F30">
      <w:pPr>
        <w:pStyle w:val="Caption"/>
        <w:keepNext/>
        <w:keepLines/>
        <w:spacing w:after="0"/>
        <w:jc w:val="both"/>
      </w:pPr>
      <w:r w:rsidRPr="00EE5DD0">
        <w:rPr>
          <w:rFonts w:ascii="Georgia" w:hAnsi="Georgia"/>
          <w:b w:val="0"/>
          <w:bCs w:val="0"/>
          <w:color w:val="auto"/>
          <w:sz w:val="24"/>
          <w:szCs w:val="24"/>
          <w:u w:val="single"/>
        </w:rPr>
        <w:t xml:space="preserve">Figure </w:t>
      </w:r>
      <w:r>
        <w:rPr>
          <w:rFonts w:ascii="Georgia" w:hAnsi="Georgia"/>
          <w:b w:val="0"/>
          <w:bCs w:val="0"/>
          <w:color w:val="auto"/>
          <w:sz w:val="24"/>
          <w:szCs w:val="24"/>
          <w:u w:val="single"/>
        </w:rPr>
        <w:t>5</w:t>
      </w:r>
      <w:r w:rsidRPr="00EE5DD0">
        <w:rPr>
          <w:rFonts w:ascii="Georgia" w:hAnsi="Georgia"/>
          <w:b w:val="0"/>
          <w:bCs w:val="0"/>
          <w:color w:val="auto"/>
          <w:sz w:val="24"/>
          <w:szCs w:val="24"/>
          <w:u w:val="single"/>
        </w:rPr>
        <w:t xml:space="preserve">: </w:t>
      </w:r>
      <w:r>
        <w:rPr>
          <w:rFonts w:ascii="Georgia" w:hAnsi="Georgia"/>
          <w:b w:val="0"/>
          <w:bCs w:val="0"/>
          <w:color w:val="auto"/>
          <w:sz w:val="24"/>
          <w:szCs w:val="24"/>
          <w:u w:val="single"/>
        </w:rPr>
        <w:t>Summary of UNITAID’s STAR phase one preliminary results</w:t>
      </w:r>
    </w:p>
    <w:p w14:paraId="38B526F8" w14:textId="7DFD966A" w:rsidR="00E941EB" w:rsidRDefault="0031249C" w:rsidP="00ED2105">
      <w:pPr>
        <w:keepNext/>
        <w:keepLines/>
        <w:jc w:val="both"/>
        <w:rPr>
          <w:rFonts w:ascii="Georgia" w:hAnsi="Georgia"/>
        </w:rPr>
      </w:pPr>
      <w:r>
        <w:rPr>
          <w:rFonts w:ascii="Georgia" w:hAnsi="Georgia"/>
          <w:noProof/>
        </w:rPr>
        <w:drawing>
          <wp:inline distT="0" distB="0" distL="0" distR="0" wp14:anchorId="34428970" wp14:editId="2B4F2110">
            <wp:extent cx="5219700" cy="342814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2801" cy="3430177"/>
                    </a:xfrm>
                    <a:prstGeom prst="rect">
                      <a:avLst/>
                    </a:prstGeom>
                    <a:noFill/>
                  </pic:spPr>
                </pic:pic>
              </a:graphicData>
            </a:graphic>
          </wp:inline>
        </w:drawing>
      </w:r>
    </w:p>
    <w:p w14:paraId="6BCEAA50" w14:textId="0C5534E6" w:rsidR="00ED2105" w:rsidRPr="00ED2105" w:rsidRDefault="00ED2105" w:rsidP="00ED2105">
      <w:pPr>
        <w:keepNext/>
        <w:keepLines/>
        <w:jc w:val="both"/>
        <w:rPr>
          <w:rFonts w:ascii="Georgia" w:hAnsi="Georgia"/>
          <w:sz w:val="18"/>
          <w:szCs w:val="18"/>
        </w:rPr>
      </w:pPr>
      <w:r w:rsidRPr="00ED2105">
        <w:rPr>
          <w:rFonts w:ascii="Georgia" w:hAnsi="Georgia"/>
          <w:sz w:val="18"/>
          <w:szCs w:val="18"/>
        </w:rPr>
        <w:t>HTS: HIV testing services; IRB: institutional review board; VMMC: voluntary medical male circumcision.</w:t>
      </w:r>
    </w:p>
    <w:p w14:paraId="4EFA1720" w14:textId="77777777" w:rsidR="00ED2105" w:rsidRDefault="00ED2105" w:rsidP="00ED2105">
      <w:pPr>
        <w:jc w:val="both"/>
        <w:rPr>
          <w:rFonts w:ascii="Georgia" w:hAnsi="Georgia"/>
        </w:rPr>
      </w:pPr>
    </w:p>
    <w:p w14:paraId="18A4D30F" w14:textId="03190ADD" w:rsidR="00DF70BA" w:rsidRPr="00DF70BA" w:rsidRDefault="001141BD" w:rsidP="00372ADE">
      <w:pPr>
        <w:jc w:val="both"/>
        <w:rPr>
          <w:rFonts w:ascii="Georgia" w:hAnsi="Georgia"/>
        </w:rPr>
      </w:pPr>
      <w:r w:rsidRPr="001141BD">
        <w:rPr>
          <w:rFonts w:ascii="Georgia" w:hAnsi="Georgia"/>
        </w:rPr>
        <w:t xml:space="preserve">Since the release of the </w:t>
      </w:r>
      <w:r w:rsidR="00372ADE">
        <w:rPr>
          <w:rFonts w:ascii="Georgia" w:hAnsi="Georgia"/>
        </w:rPr>
        <w:t>WHO C</w:t>
      </w:r>
      <w:r w:rsidRPr="000937CC">
        <w:rPr>
          <w:rFonts w:ascii="Georgia" w:hAnsi="Georgia"/>
        </w:rPr>
        <w:t xml:space="preserve">onsolidated </w:t>
      </w:r>
      <w:r w:rsidR="00372ADE">
        <w:rPr>
          <w:rFonts w:ascii="Georgia" w:hAnsi="Georgia"/>
        </w:rPr>
        <w:t>G</w:t>
      </w:r>
      <w:r w:rsidRPr="000937CC">
        <w:rPr>
          <w:rFonts w:ascii="Georgia" w:hAnsi="Georgia"/>
        </w:rPr>
        <w:t xml:space="preserve">uidelines </w:t>
      </w:r>
      <w:r w:rsidR="00372ADE">
        <w:rPr>
          <w:rFonts w:ascii="Georgia" w:hAnsi="Georgia"/>
        </w:rPr>
        <w:t>on HIV Testing S</w:t>
      </w:r>
      <w:r w:rsidR="000937CC" w:rsidRPr="000937CC">
        <w:rPr>
          <w:rFonts w:ascii="Georgia" w:hAnsi="Georgia"/>
        </w:rPr>
        <w:t>ervices</w:t>
      </w:r>
      <w:r w:rsidR="000937CC">
        <w:rPr>
          <w:rFonts w:ascii="Georgia" w:hAnsi="Georgia"/>
        </w:rPr>
        <w:t xml:space="preserve"> </w:t>
      </w:r>
      <w:r w:rsidRPr="001141BD">
        <w:rPr>
          <w:rFonts w:ascii="Georgia" w:hAnsi="Georgia"/>
        </w:rPr>
        <w:t>in 2015</w:t>
      </w:r>
      <w:r w:rsidR="00ED154A">
        <w:rPr>
          <w:rFonts w:ascii="Georgia" w:hAnsi="Georgia"/>
        </w:rPr>
        <w:t>,</w:t>
      </w:r>
      <w:r w:rsidR="00177A03">
        <w:rPr>
          <w:rFonts w:ascii="Georgia" w:hAnsi="Georgia"/>
        </w:rPr>
        <w:t xml:space="preserve"> </w:t>
      </w:r>
      <w:r w:rsidR="000937CC">
        <w:rPr>
          <w:rFonts w:ascii="Georgia" w:hAnsi="Georgia"/>
        </w:rPr>
        <w:t xml:space="preserve">the availability of </w:t>
      </w:r>
      <w:r w:rsidR="00CF1EF4">
        <w:rPr>
          <w:rFonts w:ascii="Georgia" w:hAnsi="Georgia"/>
        </w:rPr>
        <w:t xml:space="preserve">more </w:t>
      </w:r>
      <w:r>
        <w:rPr>
          <w:rFonts w:ascii="Georgia" w:hAnsi="Georgia"/>
        </w:rPr>
        <w:t xml:space="preserve">evidence has </w:t>
      </w:r>
      <w:r w:rsidR="00CF1EF4">
        <w:rPr>
          <w:rFonts w:ascii="Georgia" w:hAnsi="Georgia"/>
        </w:rPr>
        <w:t>triggered</w:t>
      </w:r>
      <w:r>
        <w:rPr>
          <w:rFonts w:ascii="Georgia" w:hAnsi="Georgia"/>
        </w:rPr>
        <w:t xml:space="preserve"> the release of a dedicated WHO HIV</w:t>
      </w:r>
      <w:r w:rsidR="00CB67BC">
        <w:rPr>
          <w:rFonts w:ascii="Georgia" w:hAnsi="Georgia"/>
        </w:rPr>
        <w:t xml:space="preserve"> </w:t>
      </w:r>
      <w:r>
        <w:rPr>
          <w:rFonts w:ascii="Georgia" w:hAnsi="Georgia"/>
        </w:rPr>
        <w:t>S</w:t>
      </w:r>
      <w:r w:rsidR="00CB67BC">
        <w:rPr>
          <w:rFonts w:ascii="Georgia" w:hAnsi="Georgia"/>
        </w:rPr>
        <w:t>elf</w:t>
      </w:r>
      <w:r w:rsidR="00CB67BC">
        <w:rPr>
          <w:rFonts w:ascii="Georgia" w:hAnsi="Georgia"/>
          <w:lang w:val="en-GB"/>
        </w:rPr>
        <w:t>-</w:t>
      </w:r>
      <w:r w:rsidR="00CB67BC">
        <w:rPr>
          <w:rFonts w:ascii="Georgia" w:hAnsi="Georgia"/>
        </w:rPr>
        <w:t xml:space="preserve">testing </w:t>
      </w:r>
      <w:r>
        <w:rPr>
          <w:rFonts w:ascii="Georgia" w:hAnsi="Georgia"/>
        </w:rPr>
        <w:t>and</w:t>
      </w:r>
      <w:r w:rsidR="004A7B0B">
        <w:rPr>
          <w:rFonts w:ascii="Georgia" w:hAnsi="Georgia"/>
        </w:rPr>
        <w:t xml:space="preserve"> Partner Notification Guideline</w:t>
      </w:r>
      <w:r w:rsidR="008E3BE8">
        <w:rPr>
          <w:rFonts w:ascii="Georgia" w:hAnsi="Georgia"/>
        </w:rPr>
        <w:t xml:space="preserve"> (launched the 1</w:t>
      </w:r>
      <w:r w:rsidR="008E3BE8" w:rsidRPr="008E3BE8">
        <w:rPr>
          <w:rFonts w:ascii="Georgia" w:hAnsi="Georgia"/>
          <w:vertAlign w:val="superscript"/>
        </w:rPr>
        <w:t>st</w:t>
      </w:r>
      <w:r w:rsidR="008E3BE8">
        <w:rPr>
          <w:rFonts w:ascii="Georgia" w:hAnsi="Georgia"/>
        </w:rPr>
        <w:t xml:space="preserve"> of December</w:t>
      </w:r>
      <w:r w:rsidR="003F1F0B">
        <w:rPr>
          <w:rFonts w:ascii="Georgia" w:hAnsi="Georgia"/>
        </w:rPr>
        <w:t>, World AIDS Day</w:t>
      </w:r>
      <w:r w:rsidR="008E3BE8">
        <w:rPr>
          <w:rFonts w:ascii="Georgia" w:hAnsi="Georgia"/>
        </w:rPr>
        <w:t>)</w:t>
      </w:r>
      <w:r w:rsidR="003E77F9">
        <w:rPr>
          <w:rFonts w:ascii="Georgia" w:hAnsi="Georgia"/>
        </w:rPr>
        <w:t>. Th</w:t>
      </w:r>
      <w:r w:rsidR="00CF1EF4">
        <w:rPr>
          <w:rFonts w:ascii="Georgia" w:hAnsi="Georgia"/>
        </w:rPr>
        <w:t xml:space="preserve">is new guideline </w:t>
      </w:r>
      <w:r w:rsidR="004A7B0B" w:rsidRPr="00372ADE">
        <w:rPr>
          <w:rFonts w:ascii="Georgia" w:hAnsi="Georgia"/>
          <w:b/>
          <w:bCs/>
        </w:rPr>
        <w:t>strongly recommend</w:t>
      </w:r>
      <w:r w:rsidR="00372ADE" w:rsidRPr="00372ADE">
        <w:rPr>
          <w:rFonts w:ascii="Georgia" w:hAnsi="Georgia"/>
          <w:b/>
          <w:bCs/>
        </w:rPr>
        <w:t>s</w:t>
      </w:r>
      <w:r w:rsidRPr="004A7B0B">
        <w:rPr>
          <w:rFonts w:ascii="Georgia" w:hAnsi="Georgia"/>
          <w:b/>
          <w:bCs/>
        </w:rPr>
        <w:t xml:space="preserve"> HIVST as an additional approach to HIV testing services</w:t>
      </w:r>
      <w:r>
        <w:rPr>
          <w:rFonts w:ascii="Georgia" w:hAnsi="Georgia"/>
        </w:rPr>
        <w:t xml:space="preserve">. </w:t>
      </w:r>
    </w:p>
    <w:p w14:paraId="0641AD8F" w14:textId="77777777" w:rsidR="00B111B1" w:rsidRDefault="00CB67BC" w:rsidP="0048295A">
      <w:pPr>
        <w:pStyle w:val="Heading2"/>
        <w:numPr>
          <w:ilvl w:val="2"/>
          <w:numId w:val="4"/>
        </w:numPr>
        <w:rPr>
          <w:rFonts w:ascii="Georgia" w:hAnsi="Georgia"/>
          <w:color w:val="C00000"/>
          <w:sz w:val="24"/>
          <w:szCs w:val="24"/>
        </w:rPr>
      </w:pPr>
      <w:bookmarkStart w:id="26" w:name="_Toc471480474"/>
      <w:r>
        <w:rPr>
          <w:rFonts w:ascii="Georgia" w:hAnsi="Georgia"/>
          <w:color w:val="C00000"/>
          <w:sz w:val="24"/>
          <w:szCs w:val="24"/>
        </w:rPr>
        <w:t xml:space="preserve">Country </w:t>
      </w:r>
      <w:r w:rsidR="007714A8">
        <w:rPr>
          <w:rFonts w:ascii="Georgia" w:hAnsi="Georgia"/>
          <w:color w:val="C00000"/>
          <w:sz w:val="24"/>
          <w:szCs w:val="24"/>
        </w:rPr>
        <w:t xml:space="preserve">appetite </w:t>
      </w:r>
      <w:r>
        <w:rPr>
          <w:rFonts w:ascii="Georgia" w:hAnsi="Georgia"/>
          <w:color w:val="C00000"/>
          <w:sz w:val="24"/>
          <w:szCs w:val="24"/>
        </w:rPr>
        <w:t>for</w:t>
      </w:r>
      <w:r w:rsidR="002C6CE7">
        <w:rPr>
          <w:rFonts w:ascii="Georgia" w:hAnsi="Georgia"/>
          <w:color w:val="C00000"/>
          <w:sz w:val="24"/>
          <w:szCs w:val="24"/>
        </w:rPr>
        <w:t xml:space="preserve"> HIVST</w:t>
      </w:r>
      <w:bookmarkEnd w:id="26"/>
      <w:r w:rsidR="002C6CE7">
        <w:rPr>
          <w:rFonts w:ascii="Georgia" w:hAnsi="Georgia"/>
          <w:color w:val="C00000"/>
          <w:sz w:val="24"/>
          <w:szCs w:val="24"/>
        </w:rPr>
        <w:t xml:space="preserve"> </w:t>
      </w:r>
    </w:p>
    <w:p w14:paraId="20AC08E3" w14:textId="79C80764" w:rsidR="00542DDB" w:rsidRDefault="00B111B1" w:rsidP="00372ADE">
      <w:pPr>
        <w:jc w:val="both"/>
        <w:rPr>
          <w:rFonts w:ascii="Georgia" w:hAnsi="Georgia"/>
          <w:lang w:val="en-GB"/>
        </w:rPr>
      </w:pPr>
      <w:r w:rsidRPr="00B111B1">
        <w:rPr>
          <w:rFonts w:ascii="Georgia" w:hAnsi="Georgia"/>
          <w:lang w:val="en-GB"/>
        </w:rPr>
        <w:t>With the</w:t>
      </w:r>
      <w:r w:rsidR="00CB67BC">
        <w:rPr>
          <w:rFonts w:ascii="Georgia" w:hAnsi="Georgia"/>
          <w:lang w:val="en-GB"/>
        </w:rPr>
        <w:t xml:space="preserve"> release of preliminary results from the STAR project and </w:t>
      </w:r>
      <w:r>
        <w:rPr>
          <w:rFonts w:ascii="Georgia" w:hAnsi="Georgia"/>
          <w:lang w:val="en-GB"/>
        </w:rPr>
        <w:t xml:space="preserve">upcoming </w:t>
      </w:r>
      <w:r w:rsidRPr="00B111B1">
        <w:rPr>
          <w:rFonts w:ascii="Georgia" w:hAnsi="Georgia"/>
          <w:lang w:val="en-GB"/>
        </w:rPr>
        <w:t xml:space="preserve">launch of the </w:t>
      </w:r>
      <w:r>
        <w:rPr>
          <w:rFonts w:ascii="Georgia" w:hAnsi="Georgia"/>
          <w:lang w:val="en-GB"/>
        </w:rPr>
        <w:t xml:space="preserve">WHO </w:t>
      </w:r>
      <w:r w:rsidR="00CB67BC">
        <w:rPr>
          <w:rFonts w:ascii="Georgia" w:hAnsi="Georgia"/>
          <w:lang w:val="en-GB"/>
        </w:rPr>
        <w:t>guidelines on World AIDS Day</w:t>
      </w:r>
      <w:r w:rsidR="00542DDB">
        <w:rPr>
          <w:rFonts w:ascii="Georgia" w:hAnsi="Georgia"/>
          <w:lang w:val="en-GB"/>
        </w:rPr>
        <w:t xml:space="preserve">, many countries have indicated their </w:t>
      </w:r>
      <w:r w:rsidR="002E0F60">
        <w:rPr>
          <w:rFonts w:ascii="Georgia" w:hAnsi="Georgia"/>
          <w:lang w:val="en-GB"/>
        </w:rPr>
        <w:t>desire</w:t>
      </w:r>
      <w:r w:rsidR="00542DDB">
        <w:rPr>
          <w:rFonts w:ascii="Georgia" w:hAnsi="Georgia"/>
          <w:lang w:val="en-GB"/>
        </w:rPr>
        <w:t xml:space="preserve"> to introduce HIVST </w:t>
      </w:r>
      <w:r w:rsidR="002E0F60">
        <w:rPr>
          <w:rFonts w:ascii="Georgia" w:hAnsi="Georgia"/>
          <w:lang w:val="en-GB"/>
        </w:rPr>
        <w:t>as an additional tool in</w:t>
      </w:r>
      <w:r w:rsidR="00542DDB">
        <w:rPr>
          <w:rFonts w:ascii="Georgia" w:hAnsi="Georgia"/>
          <w:lang w:val="en-GB"/>
        </w:rPr>
        <w:t xml:space="preserve"> </w:t>
      </w:r>
      <w:r w:rsidR="002E0F60">
        <w:rPr>
          <w:rFonts w:ascii="Georgia" w:hAnsi="Georgia"/>
          <w:lang w:val="en-GB"/>
        </w:rPr>
        <w:t>identifying</w:t>
      </w:r>
      <w:r w:rsidR="00542DDB" w:rsidRPr="00542DDB">
        <w:rPr>
          <w:rFonts w:ascii="Georgia" w:hAnsi="Georgia"/>
          <w:lang w:val="en-GB"/>
        </w:rPr>
        <w:t xml:space="preserve"> those unreached by current models</w:t>
      </w:r>
      <w:r w:rsidR="00542DDB">
        <w:rPr>
          <w:rFonts w:ascii="Georgia" w:hAnsi="Georgia"/>
          <w:lang w:val="en-GB"/>
        </w:rPr>
        <w:t xml:space="preserve">. </w:t>
      </w:r>
      <w:r w:rsidR="002C6CE7">
        <w:rPr>
          <w:rFonts w:ascii="Georgia" w:hAnsi="Georgia"/>
          <w:lang w:val="en-GB"/>
        </w:rPr>
        <w:t xml:space="preserve">However, given current market conditions (summarized in </w:t>
      </w:r>
      <w:r w:rsidR="002C6CE7">
        <w:rPr>
          <w:rFonts w:ascii="Georgia" w:hAnsi="Georgia"/>
          <w:lang w:val="en-GB"/>
        </w:rPr>
        <w:fldChar w:fldCharType="begin"/>
      </w:r>
      <w:r w:rsidR="002C6CE7">
        <w:rPr>
          <w:rFonts w:ascii="Georgia" w:hAnsi="Georgia"/>
          <w:lang w:val="en-GB"/>
        </w:rPr>
        <w:instrText xml:space="preserve"> REF _Ref467526336 \r \h </w:instrText>
      </w:r>
      <w:r w:rsidR="002C6CE7">
        <w:rPr>
          <w:rFonts w:ascii="Georgia" w:hAnsi="Georgia"/>
          <w:lang w:val="en-GB"/>
        </w:rPr>
      </w:r>
      <w:r w:rsidR="002C6CE7">
        <w:rPr>
          <w:rFonts w:ascii="Georgia" w:hAnsi="Georgia"/>
          <w:lang w:val="en-GB"/>
        </w:rPr>
        <w:fldChar w:fldCharType="separate"/>
      </w:r>
      <w:r w:rsidR="00C468C2">
        <w:rPr>
          <w:rFonts w:ascii="Georgia" w:hAnsi="Georgia" w:hint="cs"/>
          <w:cs/>
          <w:lang w:val="en-GB"/>
        </w:rPr>
        <w:t>‎</w:t>
      </w:r>
      <w:r w:rsidR="00C468C2">
        <w:rPr>
          <w:rFonts w:ascii="Georgia" w:hAnsi="Georgia"/>
          <w:lang w:val="en-GB"/>
        </w:rPr>
        <w:t>1.1.6</w:t>
      </w:r>
      <w:r w:rsidR="002C6CE7">
        <w:rPr>
          <w:rFonts w:ascii="Georgia" w:hAnsi="Georgia"/>
          <w:lang w:val="en-GB"/>
        </w:rPr>
        <w:fldChar w:fldCharType="end"/>
      </w:r>
      <w:r w:rsidR="002C6CE7">
        <w:rPr>
          <w:rFonts w:ascii="Georgia" w:hAnsi="Georgia"/>
          <w:lang w:val="en-GB"/>
        </w:rPr>
        <w:t>)</w:t>
      </w:r>
      <w:r w:rsidR="002E0F60">
        <w:rPr>
          <w:rFonts w:ascii="Georgia" w:hAnsi="Georgia"/>
          <w:lang w:val="en-GB"/>
        </w:rPr>
        <w:t>,</w:t>
      </w:r>
      <w:r w:rsidR="002C6CE7">
        <w:rPr>
          <w:rFonts w:ascii="Georgia" w:hAnsi="Georgia"/>
          <w:lang w:val="en-GB"/>
        </w:rPr>
        <w:t xml:space="preserve"> </w:t>
      </w:r>
      <w:r w:rsidR="00AD2DE2">
        <w:rPr>
          <w:rFonts w:ascii="Georgia" w:hAnsi="Georgia"/>
          <w:lang w:val="en-GB"/>
        </w:rPr>
        <w:t>country interest cannot translate into concrete country demand</w:t>
      </w:r>
      <w:r w:rsidR="002C6CE7">
        <w:rPr>
          <w:rFonts w:ascii="Georgia" w:hAnsi="Georgia"/>
          <w:lang w:val="en-GB"/>
        </w:rPr>
        <w:t xml:space="preserve">. </w:t>
      </w:r>
      <w:r w:rsidR="00542DDB">
        <w:rPr>
          <w:rFonts w:ascii="Georgia" w:hAnsi="Georgia"/>
          <w:lang w:val="en-GB"/>
        </w:rPr>
        <w:t xml:space="preserve">Currently, only a handful of LMICs </w:t>
      </w:r>
      <w:r w:rsidR="002C6CE7">
        <w:rPr>
          <w:rFonts w:ascii="Georgia" w:hAnsi="Georgia"/>
          <w:lang w:val="en-GB"/>
        </w:rPr>
        <w:t xml:space="preserve">have </w:t>
      </w:r>
      <w:r w:rsidR="002C6CE7" w:rsidRPr="002C6CE7">
        <w:rPr>
          <w:rFonts w:ascii="Georgia" w:hAnsi="Georgia"/>
          <w:lang w:val="en-GB"/>
        </w:rPr>
        <w:t>national HIV testing policies or strategic plans that permit or</w:t>
      </w:r>
      <w:r w:rsidR="002C6CE7">
        <w:rPr>
          <w:rFonts w:ascii="Georgia" w:hAnsi="Georgia"/>
          <w:lang w:val="en-GB"/>
        </w:rPr>
        <w:t xml:space="preserve"> </w:t>
      </w:r>
      <w:r w:rsidR="002E0F60">
        <w:rPr>
          <w:rFonts w:ascii="Georgia" w:hAnsi="Georgia"/>
          <w:lang w:val="en-GB"/>
        </w:rPr>
        <w:t xml:space="preserve">support HIVST; and only a few of them </w:t>
      </w:r>
      <w:r w:rsidR="00372ADE">
        <w:rPr>
          <w:rFonts w:ascii="Georgia" w:hAnsi="Georgia"/>
          <w:lang w:val="en-GB"/>
        </w:rPr>
        <w:t xml:space="preserve">have </w:t>
      </w:r>
      <w:r w:rsidR="00C93C14">
        <w:rPr>
          <w:rFonts w:ascii="Georgia" w:hAnsi="Georgia"/>
          <w:lang w:val="en-GB"/>
        </w:rPr>
        <w:t>approved</w:t>
      </w:r>
      <w:r w:rsidR="002055A7">
        <w:rPr>
          <w:rFonts w:ascii="Georgia" w:hAnsi="Georgia"/>
          <w:lang w:val="en-GB"/>
        </w:rPr>
        <w:t>,</w:t>
      </w:r>
      <w:r w:rsidR="00C93C14">
        <w:rPr>
          <w:rFonts w:ascii="Georgia" w:hAnsi="Georgia"/>
          <w:lang w:val="en-GB"/>
        </w:rPr>
        <w:t xml:space="preserve"> registered</w:t>
      </w:r>
      <w:r w:rsidR="002C6CE7" w:rsidRPr="002C6CE7">
        <w:rPr>
          <w:rFonts w:ascii="Georgia" w:hAnsi="Georgia"/>
          <w:lang w:val="en-GB"/>
        </w:rPr>
        <w:t xml:space="preserve"> product</w:t>
      </w:r>
      <w:r w:rsidR="00674E37">
        <w:rPr>
          <w:rFonts w:ascii="Georgia" w:hAnsi="Georgia"/>
          <w:lang w:val="en-GB"/>
        </w:rPr>
        <w:t>s</w:t>
      </w:r>
      <w:r w:rsidR="002C6CE7" w:rsidRPr="002C6CE7">
        <w:rPr>
          <w:rFonts w:ascii="Georgia" w:hAnsi="Georgia"/>
          <w:lang w:val="en-GB"/>
        </w:rPr>
        <w:t xml:space="preserve"> for</w:t>
      </w:r>
      <w:r w:rsidR="002C6CE7">
        <w:rPr>
          <w:rFonts w:ascii="Georgia" w:hAnsi="Georgia"/>
          <w:lang w:val="en-GB"/>
        </w:rPr>
        <w:t xml:space="preserve"> </w:t>
      </w:r>
      <w:r w:rsidR="002C6CE7" w:rsidRPr="002C6CE7">
        <w:rPr>
          <w:rFonts w:ascii="Georgia" w:hAnsi="Georgia"/>
          <w:lang w:val="en-GB"/>
        </w:rPr>
        <w:t>HIVST</w:t>
      </w:r>
      <w:r w:rsidR="002C6CE7">
        <w:rPr>
          <w:rFonts w:ascii="Georgia" w:hAnsi="Georgia"/>
          <w:lang w:val="en-GB"/>
        </w:rPr>
        <w:t xml:space="preserve">. </w:t>
      </w:r>
      <w:r w:rsidR="002E0F60">
        <w:rPr>
          <w:rFonts w:ascii="Georgia" w:hAnsi="Georgia"/>
          <w:lang w:val="en-GB"/>
        </w:rPr>
        <w:t xml:space="preserve">However, HIVST are </w:t>
      </w:r>
      <w:r w:rsidR="00177A03" w:rsidRPr="00372ADE">
        <w:rPr>
          <w:rFonts w:ascii="Georgia" w:hAnsi="Georgia"/>
          <w:lang w:val="en-GB"/>
        </w:rPr>
        <w:t>increasingly</w:t>
      </w:r>
      <w:r w:rsidR="00177A03">
        <w:rPr>
          <w:rFonts w:ascii="Georgia" w:hAnsi="Georgia"/>
          <w:lang w:val="en-GB"/>
        </w:rPr>
        <w:t xml:space="preserve"> sold </w:t>
      </w:r>
      <w:r w:rsidR="002E0F60">
        <w:rPr>
          <w:rFonts w:ascii="Georgia" w:hAnsi="Georgia"/>
          <w:lang w:val="en-GB"/>
        </w:rPr>
        <w:t>through private pharmacies (and internet) in s</w:t>
      </w:r>
      <w:r w:rsidR="002C6CE7">
        <w:rPr>
          <w:rFonts w:ascii="Georgia" w:hAnsi="Georgia"/>
          <w:lang w:val="en-GB"/>
        </w:rPr>
        <w:t>everal</w:t>
      </w:r>
      <w:r w:rsidR="002C6CE7" w:rsidRPr="002C6CE7">
        <w:rPr>
          <w:rFonts w:ascii="Georgia" w:hAnsi="Georgia"/>
          <w:lang w:val="en-GB"/>
        </w:rPr>
        <w:t xml:space="preserve"> countries</w:t>
      </w:r>
      <w:r w:rsidR="00674E37">
        <w:rPr>
          <w:rFonts w:ascii="Georgia" w:hAnsi="Georgia"/>
          <w:lang w:val="en-GB"/>
        </w:rPr>
        <w:t>,</w:t>
      </w:r>
      <w:r w:rsidR="002C6CE7" w:rsidRPr="002C6CE7">
        <w:rPr>
          <w:rFonts w:ascii="Georgia" w:hAnsi="Georgia"/>
          <w:lang w:val="en-GB"/>
        </w:rPr>
        <w:t xml:space="preserve"> </w:t>
      </w:r>
      <w:r w:rsidR="002E0F60">
        <w:rPr>
          <w:rFonts w:ascii="Georgia" w:hAnsi="Georgia"/>
          <w:lang w:val="en-GB"/>
        </w:rPr>
        <w:t>e.g.</w:t>
      </w:r>
      <w:r w:rsidR="00674E37">
        <w:rPr>
          <w:rFonts w:ascii="Georgia" w:hAnsi="Georgia"/>
          <w:lang w:val="en-GB"/>
        </w:rPr>
        <w:t>,</w:t>
      </w:r>
      <w:r w:rsidR="002E0F60">
        <w:rPr>
          <w:rFonts w:ascii="Georgia" w:hAnsi="Georgia"/>
          <w:lang w:val="en-GB"/>
        </w:rPr>
        <w:t xml:space="preserve"> Namibia, Nigeria, Kenya, South Africa</w:t>
      </w:r>
      <w:r w:rsidR="00674E37">
        <w:rPr>
          <w:rFonts w:ascii="Georgia" w:hAnsi="Georgia"/>
          <w:lang w:val="en-GB"/>
        </w:rPr>
        <w:t>,</w:t>
      </w:r>
      <w:r w:rsidR="002E0F60">
        <w:rPr>
          <w:rFonts w:ascii="Georgia" w:hAnsi="Georgia"/>
          <w:lang w:val="en-GB"/>
        </w:rPr>
        <w:t xml:space="preserve"> etc</w:t>
      </w:r>
      <w:r w:rsidR="002C6CE7">
        <w:rPr>
          <w:rFonts w:ascii="Georgia" w:hAnsi="Georgia"/>
          <w:lang w:val="en-GB"/>
        </w:rPr>
        <w:t>.</w:t>
      </w:r>
    </w:p>
    <w:p w14:paraId="02DDC050" w14:textId="77777777" w:rsidR="00006908" w:rsidRPr="00006908" w:rsidRDefault="00067CB5" w:rsidP="0048295A">
      <w:pPr>
        <w:pStyle w:val="Heading2"/>
        <w:numPr>
          <w:ilvl w:val="2"/>
          <w:numId w:val="4"/>
        </w:numPr>
        <w:rPr>
          <w:rFonts w:ascii="Georgia" w:hAnsi="Georgia"/>
          <w:color w:val="C00000"/>
          <w:sz w:val="24"/>
          <w:szCs w:val="24"/>
        </w:rPr>
      </w:pPr>
      <w:bookmarkStart w:id="27" w:name="_Toc471480475"/>
      <w:r w:rsidRPr="00067CB5">
        <w:rPr>
          <w:rFonts w:ascii="Georgia" w:hAnsi="Georgia"/>
          <w:color w:val="C00000"/>
          <w:sz w:val="24"/>
          <w:szCs w:val="24"/>
        </w:rPr>
        <w:t>HIVST product landscape</w:t>
      </w:r>
      <w:bookmarkEnd w:id="27"/>
    </w:p>
    <w:p w14:paraId="10277A5B" w14:textId="77777777" w:rsidR="004363A0" w:rsidRDefault="00067CB5" w:rsidP="002E0F60">
      <w:pPr>
        <w:jc w:val="both"/>
        <w:rPr>
          <w:rFonts w:ascii="Georgia" w:hAnsi="Georgia"/>
        </w:rPr>
      </w:pPr>
      <w:r w:rsidRPr="00067CB5">
        <w:rPr>
          <w:rFonts w:ascii="Georgia" w:hAnsi="Georgia"/>
        </w:rPr>
        <w:t xml:space="preserve">The </w:t>
      </w:r>
      <w:r w:rsidR="004363A0">
        <w:rPr>
          <w:rFonts w:ascii="Georgia" w:hAnsi="Georgia"/>
        </w:rPr>
        <w:t>tools</w:t>
      </w:r>
      <w:r w:rsidRPr="00067CB5">
        <w:rPr>
          <w:rFonts w:ascii="Georgia" w:hAnsi="Georgia"/>
        </w:rPr>
        <w:t xml:space="preserve"> used for HIVST </w:t>
      </w:r>
      <w:r w:rsidR="004363A0">
        <w:rPr>
          <w:rFonts w:ascii="Georgia" w:hAnsi="Georgia"/>
        </w:rPr>
        <w:t>are</w:t>
      </w:r>
      <w:r w:rsidRPr="00067CB5">
        <w:rPr>
          <w:rFonts w:ascii="Georgia" w:hAnsi="Georgia"/>
        </w:rPr>
        <w:t xml:space="preserve"> </w:t>
      </w:r>
      <w:r w:rsidR="00CB67BC">
        <w:rPr>
          <w:rFonts w:ascii="Georgia" w:hAnsi="Georgia"/>
        </w:rPr>
        <w:t xml:space="preserve">mainly </w:t>
      </w:r>
      <w:r w:rsidRPr="00067CB5">
        <w:rPr>
          <w:rFonts w:ascii="Georgia" w:hAnsi="Georgia"/>
        </w:rPr>
        <w:t xml:space="preserve">repackaged versions of HIV </w:t>
      </w:r>
      <w:r w:rsidR="00ED154A" w:rsidRPr="00067CB5">
        <w:rPr>
          <w:rFonts w:ascii="Georgia" w:hAnsi="Georgia"/>
        </w:rPr>
        <w:t>professional use</w:t>
      </w:r>
      <w:r w:rsidR="00ED154A">
        <w:rPr>
          <w:rFonts w:ascii="Georgia" w:hAnsi="Georgia"/>
        </w:rPr>
        <w:t xml:space="preserve"> </w:t>
      </w:r>
      <w:r w:rsidR="004363A0">
        <w:rPr>
          <w:rFonts w:ascii="Georgia" w:hAnsi="Georgia"/>
        </w:rPr>
        <w:t xml:space="preserve">rapid </w:t>
      </w:r>
      <w:r w:rsidR="003F1F0B">
        <w:rPr>
          <w:rFonts w:ascii="Georgia" w:hAnsi="Georgia"/>
        </w:rPr>
        <w:t xml:space="preserve">diagnostic </w:t>
      </w:r>
      <w:r w:rsidR="004363A0">
        <w:rPr>
          <w:rFonts w:ascii="Georgia" w:hAnsi="Georgia"/>
        </w:rPr>
        <w:t>tests (</w:t>
      </w:r>
      <w:r w:rsidRPr="00067CB5">
        <w:rPr>
          <w:rFonts w:ascii="Georgia" w:hAnsi="Georgia"/>
        </w:rPr>
        <w:t>RDT</w:t>
      </w:r>
      <w:r w:rsidR="00E941EB">
        <w:rPr>
          <w:rFonts w:ascii="Georgia" w:hAnsi="Georgia"/>
        </w:rPr>
        <w:t>)</w:t>
      </w:r>
      <w:r w:rsidR="004363A0">
        <w:rPr>
          <w:rFonts w:ascii="Georgia" w:hAnsi="Georgia"/>
        </w:rPr>
        <w:t>, adapted</w:t>
      </w:r>
      <w:r w:rsidR="002E0F60">
        <w:rPr>
          <w:rFonts w:ascii="Georgia" w:hAnsi="Georgia"/>
        </w:rPr>
        <w:t xml:space="preserve"> to make </w:t>
      </w:r>
      <w:r w:rsidR="00ED154A">
        <w:rPr>
          <w:rFonts w:ascii="Georgia" w:hAnsi="Georgia"/>
        </w:rPr>
        <w:t>them</w:t>
      </w:r>
      <w:r w:rsidR="002E0F60">
        <w:rPr>
          <w:rFonts w:ascii="Georgia" w:hAnsi="Georgia"/>
        </w:rPr>
        <w:t xml:space="preserve"> more suitable</w:t>
      </w:r>
      <w:r w:rsidRPr="00067CB5">
        <w:rPr>
          <w:rFonts w:ascii="Georgia" w:hAnsi="Georgia"/>
        </w:rPr>
        <w:t xml:space="preserve"> for HIVST</w:t>
      </w:r>
      <w:r w:rsidR="004363A0">
        <w:rPr>
          <w:rFonts w:ascii="Georgia" w:hAnsi="Georgia"/>
        </w:rPr>
        <w:t xml:space="preserve">. This adaptation includes </w:t>
      </w:r>
      <w:r w:rsidRPr="00067CB5">
        <w:rPr>
          <w:rFonts w:ascii="Georgia" w:hAnsi="Georgia"/>
        </w:rPr>
        <w:t xml:space="preserve">modifications to the packaging and instructions for use </w:t>
      </w:r>
      <w:r w:rsidR="004363A0">
        <w:rPr>
          <w:rFonts w:ascii="Georgia" w:hAnsi="Georgia"/>
        </w:rPr>
        <w:t>to make it more HIVST user-friendly</w:t>
      </w:r>
      <w:r w:rsidRPr="00067CB5">
        <w:rPr>
          <w:rFonts w:ascii="Georgia" w:hAnsi="Georgia"/>
        </w:rPr>
        <w:t xml:space="preserve">. </w:t>
      </w:r>
    </w:p>
    <w:p w14:paraId="558DBEDD" w14:textId="77777777" w:rsidR="004363A0" w:rsidRDefault="004363A0" w:rsidP="004363A0">
      <w:pPr>
        <w:jc w:val="both"/>
        <w:rPr>
          <w:rFonts w:ascii="Georgia" w:hAnsi="Georgia"/>
        </w:rPr>
      </w:pPr>
    </w:p>
    <w:p w14:paraId="39E011E8" w14:textId="66F266C1" w:rsidR="00CB67BC" w:rsidRDefault="00067CB5" w:rsidP="00E941EB">
      <w:pPr>
        <w:jc w:val="both"/>
        <w:rPr>
          <w:rFonts w:ascii="Georgia" w:hAnsi="Georgia"/>
        </w:rPr>
      </w:pPr>
      <w:r w:rsidRPr="00067CB5">
        <w:rPr>
          <w:rFonts w:ascii="Georgia" w:hAnsi="Georgia"/>
        </w:rPr>
        <w:t xml:space="preserve">As </w:t>
      </w:r>
      <w:r w:rsidR="002E0F60">
        <w:rPr>
          <w:rFonts w:ascii="Georgia" w:hAnsi="Georgia"/>
        </w:rPr>
        <w:t>at</w:t>
      </w:r>
      <w:r w:rsidRPr="00067CB5">
        <w:rPr>
          <w:rFonts w:ascii="Georgia" w:hAnsi="Georgia"/>
        </w:rPr>
        <w:t xml:space="preserve"> </w:t>
      </w:r>
      <w:r w:rsidR="00CB67BC">
        <w:rPr>
          <w:rFonts w:ascii="Georgia" w:hAnsi="Georgia"/>
        </w:rPr>
        <w:t xml:space="preserve">November </w:t>
      </w:r>
      <w:r w:rsidRPr="00067CB5">
        <w:rPr>
          <w:rFonts w:ascii="Georgia" w:hAnsi="Georgia"/>
        </w:rPr>
        <w:t xml:space="preserve">2016, there </w:t>
      </w:r>
      <w:r w:rsidR="00CB67BC">
        <w:rPr>
          <w:rFonts w:ascii="Georgia" w:hAnsi="Georgia"/>
        </w:rPr>
        <w:t>ar</w:t>
      </w:r>
      <w:r w:rsidRPr="00067CB5">
        <w:rPr>
          <w:rFonts w:ascii="Georgia" w:hAnsi="Georgia"/>
        </w:rPr>
        <w:t xml:space="preserve">e </w:t>
      </w:r>
      <w:r w:rsidR="00CB67BC">
        <w:rPr>
          <w:rFonts w:ascii="Georgia" w:hAnsi="Georgia"/>
        </w:rPr>
        <w:t>six</w:t>
      </w:r>
      <w:r w:rsidR="000443AF">
        <w:rPr>
          <w:rFonts w:ascii="Georgia" w:hAnsi="Georgia"/>
        </w:rPr>
        <w:t xml:space="preserve"> </w:t>
      </w:r>
      <w:r w:rsidRPr="00067CB5">
        <w:rPr>
          <w:rFonts w:ascii="Georgia" w:hAnsi="Georgia"/>
        </w:rPr>
        <w:t xml:space="preserve">HIVST RDTs (one oral fluid and </w:t>
      </w:r>
      <w:r w:rsidR="00CB67BC">
        <w:rPr>
          <w:rFonts w:ascii="Georgia" w:hAnsi="Georgia"/>
        </w:rPr>
        <w:t>five</w:t>
      </w:r>
      <w:r w:rsidRPr="00067CB5">
        <w:rPr>
          <w:rFonts w:ascii="Georgia" w:hAnsi="Georgia"/>
        </w:rPr>
        <w:t xml:space="preserve"> blood-based) eligible for procurement by major donors (</w:t>
      </w:r>
      <w:r w:rsidR="00CB67BC">
        <w:rPr>
          <w:rFonts w:ascii="Georgia" w:hAnsi="Georgia"/>
        </w:rPr>
        <w:t>e.g.</w:t>
      </w:r>
      <w:r w:rsidR="0007405A">
        <w:rPr>
          <w:rFonts w:ascii="Georgia" w:hAnsi="Georgia"/>
        </w:rPr>
        <w:t xml:space="preserve"> Global Fund, UNITAID)</w:t>
      </w:r>
      <w:r w:rsidR="00BD66FB">
        <w:rPr>
          <w:rFonts w:ascii="Georgia" w:hAnsi="Georgia"/>
        </w:rPr>
        <w:t>,</w:t>
      </w:r>
      <w:r w:rsidR="00C93C14" w:rsidRPr="00C93C14">
        <w:rPr>
          <w:rFonts w:ascii="Georgia" w:hAnsi="Georgia"/>
        </w:rPr>
        <w:t xml:space="preserve"> </w:t>
      </w:r>
      <w:r w:rsidR="00C93C14">
        <w:rPr>
          <w:rFonts w:ascii="Georgia" w:hAnsi="Georgia"/>
        </w:rPr>
        <w:t>as approved by Global Harmonization Task Force (GHTF)</w:t>
      </w:r>
      <w:r w:rsidR="00BD66FB">
        <w:rPr>
          <w:rFonts w:ascii="Georgia" w:hAnsi="Georgia"/>
        </w:rPr>
        <w:t xml:space="preserve"> </w:t>
      </w:r>
      <w:r w:rsidR="00C93C14">
        <w:rPr>
          <w:rFonts w:ascii="Georgia" w:hAnsi="Georgia"/>
        </w:rPr>
        <w:t xml:space="preserve">founding </w:t>
      </w:r>
      <w:r w:rsidR="00BD66FB">
        <w:rPr>
          <w:rFonts w:ascii="Georgia" w:hAnsi="Georgia"/>
        </w:rPr>
        <w:t>authorities</w:t>
      </w:r>
      <w:r w:rsidRPr="00067CB5">
        <w:rPr>
          <w:rFonts w:ascii="Georgia" w:hAnsi="Georgia"/>
          <w:vertAlign w:val="superscript"/>
        </w:rPr>
        <w:footnoteReference w:id="7"/>
      </w:r>
      <w:r w:rsidR="004363A0">
        <w:rPr>
          <w:rFonts w:ascii="Georgia" w:hAnsi="Georgia"/>
        </w:rPr>
        <w:t xml:space="preserve">. </w:t>
      </w:r>
      <w:r w:rsidR="00E941EB">
        <w:rPr>
          <w:rFonts w:ascii="Georgia" w:hAnsi="Georgia"/>
        </w:rPr>
        <w:t xml:space="preserve">These products </w:t>
      </w:r>
      <w:r w:rsidR="00E941EB">
        <w:rPr>
          <w:rFonts w:ascii="Georgia" w:hAnsi="Georgia"/>
        </w:rPr>
        <w:lastRenderedPageBreak/>
        <w:t xml:space="preserve">are described in Figure 6. </w:t>
      </w:r>
      <w:r w:rsidR="00CB67BC">
        <w:rPr>
          <w:rFonts w:ascii="Georgia" w:hAnsi="Georgia"/>
        </w:rPr>
        <w:t>However</w:t>
      </w:r>
      <w:r w:rsidR="00E941EB">
        <w:rPr>
          <w:rFonts w:ascii="Georgia" w:hAnsi="Georgia"/>
        </w:rPr>
        <w:t>,</w:t>
      </w:r>
      <w:r w:rsidR="00CB67BC">
        <w:rPr>
          <w:rFonts w:ascii="Georgia" w:hAnsi="Georgia"/>
        </w:rPr>
        <w:t xml:space="preserve"> t</w:t>
      </w:r>
      <w:r w:rsidR="004363A0">
        <w:rPr>
          <w:rFonts w:ascii="Georgia" w:hAnsi="Georgia"/>
        </w:rPr>
        <w:t xml:space="preserve">he </w:t>
      </w:r>
      <w:r w:rsidR="00E941EB">
        <w:rPr>
          <w:rFonts w:ascii="Georgia" w:hAnsi="Georgia"/>
        </w:rPr>
        <w:t>price of</w:t>
      </w:r>
      <w:r w:rsidR="00CB67BC">
        <w:rPr>
          <w:rFonts w:ascii="Georgia" w:hAnsi="Georgia"/>
        </w:rPr>
        <w:t xml:space="preserve"> these products </w:t>
      </w:r>
      <w:r w:rsidR="002E0F60">
        <w:rPr>
          <w:rFonts w:ascii="Georgia" w:hAnsi="Georgia"/>
        </w:rPr>
        <w:t>remains</w:t>
      </w:r>
      <w:r w:rsidRPr="00067CB5">
        <w:rPr>
          <w:rFonts w:ascii="Georgia" w:hAnsi="Georgia"/>
        </w:rPr>
        <w:t xml:space="preserve"> largely prohibitive for </w:t>
      </w:r>
      <w:r w:rsidR="004363A0">
        <w:rPr>
          <w:rFonts w:ascii="Georgia" w:hAnsi="Georgia"/>
        </w:rPr>
        <w:t>LMIC</w:t>
      </w:r>
      <w:r w:rsidR="00CB67BC">
        <w:rPr>
          <w:rFonts w:ascii="Georgia" w:hAnsi="Georgia"/>
        </w:rPr>
        <w:t>s</w:t>
      </w:r>
      <w:r w:rsidR="00ED154A">
        <w:rPr>
          <w:rFonts w:ascii="Georgia" w:hAnsi="Georgia"/>
        </w:rPr>
        <w:t xml:space="preserve"> as they are mostly marketed for high-income markets</w:t>
      </w:r>
      <w:r w:rsidRPr="00067CB5">
        <w:rPr>
          <w:rFonts w:ascii="Georgia" w:hAnsi="Georgia"/>
        </w:rPr>
        <w:t xml:space="preserve">. </w:t>
      </w:r>
      <w:r w:rsidR="00ED154A">
        <w:rPr>
          <w:rFonts w:ascii="Georgia" w:hAnsi="Georgia"/>
        </w:rPr>
        <w:t>Further options for LMICs are expected</w:t>
      </w:r>
      <w:r w:rsidR="00C93C14">
        <w:rPr>
          <w:rFonts w:ascii="Georgia" w:hAnsi="Georgia"/>
        </w:rPr>
        <w:t xml:space="preserve"> in </w:t>
      </w:r>
      <w:r w:rsidR="00C62E7A">
        <w:rPr>
          <w:rFonts w:ascii="Georgia" w:hAnsi="Georgia"/>
        </w:rPr>
        <w:t xml:space="preserve">the </w:t>
      </w:r>
      <w:r w:rsidR="00C93C14">
        <w:rPr>
          <w:rFonts w:ascii="Georgia" w:hAnsi="Georgia"/>
        </w:rPr>
        <w:t>near future</w:t>
      </w:r>
      <w:r w:rsidR="00ED154A">
        <w:rPr>
          <w:rFonts w:ascii="Georgia" w:hAnsi="Georgia"/>
        </w:rPr>
        <w:t>.</w:t>
      </w:r>
      <w:r w:rsidR="00ED154A">
        <w:rPr>
          <w:rStyle w:val="FootnoteReference"/>
          <w:rFonts w:ascii="Georgia" w:hAnsi="Georgia"/>
        </w:rPr>
        <w:footnoteReference w:id="8"/>
      </w:r>
    </w:p>
    <w:p w14:paraId="641BC127" w14:textId="77777777" w:rsidR="00ED7F74" w:rsidRDefault="00ED7F74" w:rsidP="000443AF">
      <w:pPr>
        <w:jc w:val="both"/>
        <w:rPr>
          <w:rFonts w:ascii="Georgia" w:hAnsi="Georgia"/>
        </w:rPr>
      </w:pPr>
    </w:p>
    <w:p w14:paraId="17CDE723" w14:textId="2C4396FC" w:rsidR="00ED7F74" w:rsidRPr="00EE5DD0" w:rsidRDefault="00ED7F74" w:rsidP="002055A7">
      <w:pPr>
        <w:pStyle w:val="Caption"/>
        <w:keepNext/>
        <w:keepLines/>
        <w:jc w:val="both"/>
        <w:rPr>
          <w:rFonts w:ascii="Georgia" w:hAnsi="Georgia"/>
          <w:b w:val="0"/>
          <w:bCs w:val="0"/>
          <w:color w:val="auto"/>
          <w:sz w:val="24"/>
          <w:szCs w:val="24"/>
          <w:u w:val="single"/>
        </w:rPr>
      </w:pPr>
      <w:r w:rsidRPr="00EE5DD0">
        <w:rPr>
          <w:rFonts w:ascii="Georgia" w:hAnsi="Georgia"/>
          <w:b w:val="0"/>
          <w:bCs w:val="0"/>
          <w:color w:val="auto"/>
          <w:sz w:val="24"/>
          <w:szCs w:val="24"/>
          <w:u w:val="single"/>
        </w:rPr>
        <w:t xml:space="preserve">Figure </w:t>
      </w:r>
      <w:r w:rsidRPr="00EE5DD0">
        <w:rPr>
          <w:rFonts w:ascii="Georgia" w:hAnsi="Georgia"/>
          <w:b w:val="0"/>
          <w:bCs w:val="0"/>
          <w:color w:val="auto"/>
          <w:sz w:val="24"/>
          <w:szCs w:val="24"/>
          <w:u w:val="single"/>
        </w:rPr>
        <w:fldChar w:fldCharType="begin"/>
      </w:r>
      <w:r w:rsidRPr="00EE5DD0">
        <w:rPr>
          <w:rFonts w:ascii="Georgia" w:hAnsi="Georgia"/>
          <w:b w:val="0"/>
          <w:bCs w:val="0"/>
          <w:color w:val="auto"/>
          <w:sz w:val="24"/>
          <w:szCs w:val="24"/>
          <w:u w:val="single"/>
        </w:rPr>
        <w:instrText xml:space="preserve"> SEQ Figure \* ARABIC </w:instrText>
      </w:r>
      <w:r w:rsidRPr="00EE5DD0">
        <w:rPr>
          <w:rFonts w:ascii="Georgia" w:hAnsi="Georgia"/>
          <w:b w:val="0"/>
          <w:bCs w:val="0"/>
          <w:color w:val="auto"/>
          <w:sz w:val="24"/>
          <w:szCs w:val="24"/>
          <w:u w:val="single"/>
        </w:rPr>
        <w:fldChar w:fldCharType="separate"/>
      </w:r>
      <w:r w:rsidR="00C468C2">
        <w:rPr>
          <w:rFonts w:ascii="Georgia" w:hAnsi="Georgia"/>
          <w:b w:val="0"/>
          <w:bCs w:val="0"/>
          <w:noProof/>
          <w:color w:val="auto"/>
          <w:sz w:val="24"/>
          <w:szCs w:val="24"/>
          <w:u w:val="single"/>
        </w:rPr>
        <w:t>1</w:t>
      </w:r>
      <w:r w:rsidRPr="00EE5DD0">
        <w:rPr>
          <w:rFonts w:ascii="Georgia" w:hAnsi="Georgia"/>
          <w:b w:val="0"/>
          <w:bCs w:val="0"/>
          <w:color w:val="auto"/>
          <w:sz w:val="24"/>
          <w:szCs w:val="24"/>
          <w:u w:val="single"/>
        </w:rPr>
        <w:fldChar w:fldCharType="end"/>
      </w:r>
      <w:r w:rsidRPr="00E941EB">
        <w:rPr>
          <w:rFonts w:ascii="Georgia" w:hAnsi="Georgia"/>
          <w:b w:val="0"/>
          <w:bCs w:val="0"/>
          <w:color w:val="auto"/>
          <w:sz w:val="24"/>
          <w:szCs w:val="24"/>
          <w:u w:val="single"/>
        </w:rPr>
        <w:t xml:space="preserve">: </w:t>
      </w:r>
      <w:r w:rsidRPr="00E941EB">
        <w:rPr>
          <w:rFonts w:ascii="Georgia" w:eastAsia="Calibri" w:hAnsi="Georgia"/>
          <w:b w:val="0"/>
          <w:bCs w:val="0"/>
          <w:color w:val="262626"/>
          <w:sz w:val="24"/>
          <w:szCs w:val="24"/>
          <w:u w:val="single"/>
          <w:lang w:eastAsia="en-US"/>
        </w:rPr>
        <w:t>Available HIV RDTs for self-testing with GH</w:t>
      </w:r>
      <w:r w:rsidR="00C93C14">
        <w:rPr>
          <w:rFonts w:ascii="Georgia" w:eastAsia="Calibri" w:hAnsi="Georgia"/>
          <w:b w:val="0"/>
          <w:bCs w:val="0"/>
          <w:color w:val="262626"/>
          <w:sz w:val="24"/>
          <w:szCs w:val="24"/>
          <w:u w:val="single"/>
          <w:lang w:eastAsia="en-US"/>
        </w:rPr>
        <w:t>T</w:t>
      </w:r>
      <w:r w:rsidRPr="00E941EB">
        <w:rPr>
          <w:rFonts w:ascii="Georgia" w:eastAsia="Calibri" w:hAnsi="Georgia"/>
          <w:b w:val="0"/>
          <w:bCs w:val="0"/>
          <w:color w:val="262626"/>
          <w:sz w:val="24"/>
          <w:szCs w:val="24"/>
          <w:u w:val="single"/>
          <w:lang w:eastAsia="en-US"/>
        </w:rPr>
        <w:t>F-regulatory approvals</w:t>
      </w:r>
      <w:r w:rsidRPr="00E941EB">
        <w:rPr>
          <w:rFonts w:ascii="Georgia" w:hAnsi="Georgia"/>
          <w:b w:val="0"/>
          <w:bCs w:val="0"/>
          <w:color w:val="auto"/>
          <w:sz w:val="24"/>
          <w:szCs w:val="24"/>
          <w:u w:val="single"/>
        </w:rPr>
        <w:t xml:space="preserve"> </w:t>
      </w:r>
    </w:p>
    <w:tbl>
      <w:tblPr>
        <w:tblW w:w="9039" w:type="dxa"/>
        <w:tblLook w:val="04A0" w:firstRow="1" w:lastRow="0" w:firstColumn="1" w:lastColumn="0" w:noHBand="0" w:noVBand="1"/>
      </w:tblPr>
      <w:tblGrid>
        <w:gridCol w:w="2900"/>
        <w:gridCol w:w="2170"/>
        <w:gridCol w:w="2126"/>
        <w:gridCol w:w="1843"/>
      </w:tblGrid>
      <w:tr w:rsidR="00E941EB" w:rsidRPr="00E941EB" w14:paraId="50E639CE" w14:textId="77777777" w:rsidTr="00E941EB">
        <w:trPr>
          <w:trHeight w:val="280"/>
        </w:trPr>
        <w:tc>
          <w:tcPr>
            <w:tcW w:w="2900" w:type="dxa"/>
            <w:vMerge w:val="restart"/>
            <w:tcBorders>
              <w:top w:val="single" w:sz="4" w:space="0" w:color="auto"/>
              <w:left w:val="single" w:sz="4" w:space="0" w:color="auto"/>
              <w:bottom w:val="single" w:sz="4" w:space="0" w:color="auto"/>
              <w:right w:val="single" w:sz="4" w:space="0" w:color="auto"/>
            </w:tcBorders>
            <w:shd w:val="clear" w:color="auto" w:fill="800000"/>
            <w:vAlign w:val="center"/>
            <w:hideMark/>
          </w:tcPr>
          <w:p w14:paraId="5128E7C1" w14:textId="77777777" w:rsidR="00E941EB" w:rsidRPr="00E941EB" w:rsidRDefault="00E941EB" w:rsidP="002055A7">
            <w:pPr>
              <w:keepNext/>
              <w:keepLines/>
              <w:rPr>
                <w:rFonts w:ascii="Georgia" w:hAnsi="Georgia"/>
                <w:b/>
                <w:bCs/>
              </w:rPr>
            </w:pPr>
            <w:r w:rsidRPr="00E941EB">
              <w:rPr>
                <w:rFonts w:ascii="Georgia" w:hAnsi="Georgia"/>
                <w:b/>
                <w:bCs/>
              </w:rPr>
              <w:t xml:space="preserve">Assay name (manufacturer) </w:t>
            </w:r>
          </w:p>
        </w:tc>
        <w:tc>
          <w:tcPr>
            <w:tcW w:w="2170" w:type="dxa"/>
            <w:vMerge w:val="restart"/>
            <w:tcBorders>
              <w:top w:val="single" w:sz="4" w:space="0" w:color="auto"/>
              <w:left w:val="single" w:sz="4" w:space="0" w:color="auto"/>
              <w:bottom w:val="single" w:sz="4" w:space="0" w:color="auto"/>
              <w:right w:val="single" w:sz="4" w:space="0" w:color="auto"/>
            </w:tcBorders>
            <w:shd w:val="clear" w:color="auto" w:fill="800000"/>
            <w:vAlign w:val="center"/>
            <w:hideMark/>
          </w:tcPr>
          <w:p w14:paraId="294FC03D" w14:textId="77777777" w:rsidR="00E941EB" w:rsidRPr="00E941EB" w:rsidRDefault="00E941EB" w:rsidP="002055A7">
            <w:pPr>
              <w:keepNext/>
              <w:keepLines/>
              <w:rPr>
                <w:rFonts w:ascii="Georgia" w:hAnsi="Georgia"/>
                <w:b/>
                <w:bCs/>
              </w:rPr>
            </w:pPr>
            <w:r w:rsidRPr="00E941EB">
              <w:rPr>
                <w:rFonts w:ascii="Georgia" w:hAnsi="Georgia"/>
                <w:b/>
                <w:bCs/>
              </w:rPr>
              <w:t xml:space="preserve">Generation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800000"/>
            <w:vAlign w:val="center"/>
            <w:hideMark/>
          </w:tcPr>
          <w:p w14:paraId="738EB7ED" w14:textId="77777777" w:rsidR="00E941EB" w:rsidRPr="00E941EB" w:rsidRDefault="00E941EB" w:rsidP="002055A7">
            <w:pPr>
              <w:keepNext/>
              <w:keepLines/>
              <w:rPr>
                <w:rFonts w:ascii="Georgia" w:hAnsi="Georgia"/>
                <w:b/>
                <w:bCs/>
              </w:rPr>
            </w:pPr>
            <w:r w:rsidRPr="00E941EB">
              <w:rPr>
                <w:rFonts w:ascii="Georgia" w:hAnsi="Georgia"/>
                <w:b/>
                <w:bCs/>
              </w:rPr>
              <w:t xml:space="preserve">Approval status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800000"/>
            <w:vAlign w:val="center"/>
            <w:hideMark/>
          </w:tcPr>
          <w:p w14:paraId="45330226" w14:textId="77777777" w:rsidR="00E941EB" w:rsidRPr="00E941EB" w:rsidRDefault="00E941EB" w:rsidP="002055A7">
            <w:pPr>
              <w:keepNext/>
              <w:keepLines/>
              <w:rPr>
                <w:rFonts w:ascii="Georgia" w:hAnsi="Georgia"/>
                <w:b/>
                <w:bCs/>
              </w:rPr>
            </w:pPr>
            <w:r w:rsidRPr="00E941EB">
              <w:rPr>
                <w:rFonts w:ascii="Georgia" w:hAnsi="Georgia"/>
                <w:b/>
                <w:bCs/>
              </w:rPr>
              <w:t xml:space="preserve">Approximate price per test (US$) </w:t>
            </w:r>
          </w:p>
        </w:tc>
      </w:tr>
      <w:tr w:rsidR="00E941EB" w:rsidRPr="00E941EB" w14:paraId="69BE0F5B" w14:textId="77777777" w:rsidTr="00E941EB">
        <w:trPr>
          <w:trHeight w:val="293"/>
        </w:trPr>
        <w:tc>
          <w:tcPr>
            <w:tcW w:w="2900" w:type="dxa"/>
            <w:vMerge/>
            <w:tcBorders>
              <w:top w:val="single" w:sz="4" w:space="0" w:color="auto"/>
              <w:left w:val="single" w:sz="4" w:space="0" w:color="auto"/>
              <w:bottom w:val="single" w:sz="4" w:space="0" w:color="auto"/>
              <w:right w:val="single" w:sz="4" w:space="0" w:color="auto"/>
            </w:tcBorders>
            <w:shd w:val="clear" w:color="auto" w:fill="800000"/>
            <w:vAlign w:val="center"/>
            <w:hideMark/>
          </w:tcPr>
          <w:p w14:paraId="2B44710C" w14:textId="77777777" w:rsidR="00E941EB" w:rsidRPr="00E941EB" w:rsidRDefault="00E941EB" w:rsidP="002055A7">
            <w:pPr>
              <w:keepNext/>
              <w:keepLines/>
              <w:rPr>
                <w:rFonts w:ascii="Georgia" w:hAnsi="Georgia"/>
                <w:b/>
                <w:bCs/>
              </w:rPr>
            </w:pPr>
          </w:p>
        </w:tc>
        <w:tc>
          <w:tcPr>
            <w:tcW w:w="2170" w:type="dxa"/>
            <w:vMerge/>
            <w:tcBorders>
              <w:top w:val="single" w:sz="4" w:space="0" w:color="auto"/>
              <w:left w:val="single" w:sz="4" w:space="0" w:color="auto"/>
              <w:bottom w:val="single" w:sz="4" w:space="0" w:color="auto"/>
              <w:right w:val="single" w:sz="4" w:space="0" w:color="auto"/>
            </w:tcBorders>
            <w:shd w:val="clear" w:color="auto" w:fill="800000"/>
            <w:vAlign w:val="center"/>
            <w:hideMark/>
          </w:tcPr>
          <w:p w14:paraId="7BB1B1B2" w14:textId="77777777" w:rsidR="00E941EB" w:rsidRPr="00E941EB" w:rsidRDefault="00E941EB" w:rsidP="002055A7">
            <w:pPr>
              <w:keepNext/>
              <w:keepLines/>
              <w:rPr>
                <w:rFonts w:ascii="Georgia" w:hAnsi="Georgia"/>
                <w:b/>
                <w:bCs/>
              </w:rPr>
            </w:pPr>
          </w:p>
        </w:tc>
        <w:tc>
          <w:tcPr>
            <w:tcW w:w="2126" w:type="dxa"/>
            <w:vMerge/>
            <w:tcBorders>
              <w:top w:val="single" w:sz="4" w:space="0" w:color="auto"/>
              <w:left w:val="single" w:sz="4" w:space="0" w:color="auto"/>
              <w:bottom w:val="single" w:sz="4" w:space="0" w:color="auto"/>
              <w:right w:val="single" w:sz="4" w:space="0" w:color="auto"/>
            </w:tcBorders>
            <w:shd w:val="clear" w:color="auto" w:fill="800000"/>
            <w:vAlign w:val="center"/>
            <w:hideMark/>
          </w:tcPr>
          <w:p w14:paraId="6AFAFFC9" w14:textId="77777777" w:rsidR="00E941EB" w:rsidRPr="00E941EB" w:rsidRDefault="00E941EB" w:rsidP="002055A7">
            <w:pPr>
              <w:keepNext/>
              <w:keepLines/>
              <w:rPr>
                <w:rFonts w:ascii="Georgia" w:hAnsi="Georgia"/>
                <w:b/>
                <w:bCs/>
              </w:rPr>
            </w:pPr>
          </w:p>
        </w:tc>
        <w:tc>
          <w:tcPr>
            <w:tcW w:w="1843" w:type="dxa"/>
            <w:vMerge/>
            <w:tcBorders>
              <w:top w:val="single" w:sz="4" w:space="0" w:color="auto"/>
              <w:left w:val="single" w:sz="4" w:space="0" w:color="auto"/>
              <w:bottom w:val="single" w:sz="4" w:space="0" w:color="auto"/>
              <w:right w:val="single" w:sz="4" w:space="0" w:color="auto"/>
            </w:tcBorders>
            <w:shd w:val="clear" w:color="auto" w:fill="800000"/>
            <w:vAlign w:val="center"/>
            <w:hideMark/>
          </w:tcPr>
          <w:p w14:paraId="3A33A141" w14:textId="77777777" w:rsidR="00E941EB" w:rsidRPr="00E941EB" w:rsidRDefault="00E941EB" w:rsidP="002055A7">
            <w:pPr>
              <w:keepNext/>
              <w:keepLines/>
              <w:rPr>
                <w:rFonts w:ascii="Georgia" w:hAnsi="Georgia"/>
                <w:b/>
                <w:bCs/>
              </w:rPr>
            </w:pPr>
          </w:p>
        </w:tc>
      </w:tr>
      <w:tr w:rsidR="00E941EB" w:rsidRPr="00E941EB" w14:paraId="4EC23D12" w14:textId="77777777" w:rsidTr="00D3457F">
        <w:trPr>
          <w:trHeight w:val="1101"/>
        </w:trPr>
        <w:tc>
          <w:tcPr>
            <w:tcW w:w="2900" w:type="dxa"/>
            <w:tcBorders>
              <w:top w:val="single" w:sz="4" w:space="0" w:color="auto"/>
              <w:left w:val="single" w:sz="4" w:space="0" w:color="auto"/>
              <w:right w:val="single" w:sz="4" w:space="0" w:color="auto"/>
            </w:tcBorders>
            <w:shd w:val="clear" w:color="000000" w:fill="FFFFFF"/>
            <w:noWrap/>
            <w:vAlign w:val="bottom"/>
            <w:hideMark/>
          </w:tcPr>
          <w:p w14:paraId="3B60009B" w14:textId="77777777" w:rsidR="00E941EB" w:rsidRPr="00E941EB" w:rsidRDefault="00E941EB" w:rsidP="002055A7">
            <w:pPr>
              <w:keepNext/>
              <w:keepLines/>
              <w:rPr>
                <w:rFonts w:ascii="Georgia" w:hAnsi="Georgia"/>
                <w:b/>
                <w:bCs/>
              </w:rPr>
            </w:pPr>
            <w:r w:rsidRPr="00E941EB">
              <w:rPr>
                <w:rFonts w:ascii="Georgia" w:hAnsi="Georgia"/>
                <w:b/>
                <w:bCs/>
              </w:rPr>
              <w:t xml:space="preserve">OraQuick® In-Home HIV Test </w:t>
            </w:r>
          </w:p>
          <w:p w14:paraId="6D041F62" w14:textId="77777777" w:rsidR="00E941EB" w:rsidRPr="00E941EB" w:rsidRDefault="00E941EB" w:rsidP="002055A7">
            <w:pPr>
              <w:keepNext/>
              <w:keepLines/>
              <w:rPr>
                <w:rFonts w:ascii="Georgia" w:hAnsi="Georgia"/>
                <w:b/>
                <w:bCs/>
              </w:rPr>
            </w:pPr>
            <w:r w:rsidRPr="00E941EB">
              <w:rPr>
                <w:rFonts w:ascii="Georgia" w:hAnsi="Georgia"/>
              </w:rPr>
              <w:t xml:space="preserve">(OraSure Technologies Inc., USA) </w:t>
            </w:r>
          </w:p>
        </w:tc>
        <w:tc>
          <w:tcPr>
            <w:tcW w:w="2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4F414" w14:textId="77777777" w:rsidR="00E941EB" w:rsidRPr="00E941EB" w:rsidRDefault="00E941EB" w:rsidP="002055A7">
            <w:pPr>
              <w:keepNext/>
              <w:keepLines/>
              <w:rPr>
                <w:rFonts w:ascii="Georgia" w:hAnsi="Georgia"/>
              </w:rPr>
            </w:pPr>
            <w:r w:rsidRPr="00E941EB">
              <w:rPr>
                <w:rFonts w:ascii="Georgia" w:hAnsi="Georgia"/>
              </w:rPr>
              <w:t xml:space="preserve">2nd generation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4784F" w14:textId="7C5CDF57" w:rsidR="00E941EB" w:rsidRPr="00E941EB" w:rsidRDefault="00E941EB" w:rsidP="002055A7">
            <w:pPr>
              <w:keepNext/>
              <w:keepLines/>
              <w:rPr>
                <w:rFonts w:ascii="Georgia" w:hAnsi="Georgia"/>
              </w:rPr>
            </w:pPr>
            <w:r w:rsidRPr="00E941EB">
              <w:rPr>
                <w:rFonts w:ascii="Georgia" w:hAnsi="Georgia"/>
              </w:rPr>
              <w:t>FDA</w:t>
            </w:r>
            <w:r w:rsidR="006C31E2">
              <w:rPr>
                <w:rFonts w:ascii="Georgia" w:hAnsi="Georgia"/>
              </w:rPr>
              <w:t xml:space="preserve">; </w:t>
            </w:r>
            <w:r w:rsidR="006C31E2" w:rsidRPr="00E941EB">
              <w:rPr>
                <w:rFonts w:ascii="Georgia" w:hAnsi="Georgia"/>
              </w:rPr>
              <w:t>Pending CE certificate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84EC1" w14:textId="77777777" w:rsidR="00E941EB" w:rsidRPr="00E941EB" w:rsidRDefault="00E941EB" w:rsidP="002055A7">
            <w:pPr>
              <w:keepNext/>
              <w:keepLines/>
              <w:rPr>
                <w:rFonts w:ascii="Georgia" w:hAnsi="Georgia"/>
              </w:rPr>
            </w:pPr>
            <w:r w:rsidRPr="00E941EB">
              <w:rPr>
                <w:rFonts w:ascii="Georgia" w:hAnsi="Georgia"/>
              </w:rPr>
              <w:t>US$ 36-40 to consumers</w:t>
            </w:r>
          </w:p>
        </w:tc>
      </w:tr>
      <w:tr w:rsidR="00E941EB" w:rsidRPr="00E941EB" w14:paraId="0268A53A" w14:textId="77777777" w:rsidTr="00C62E7A">
        <w:trPr>
          <w:trHeight w:val="818"/>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E64CA" w14:textId="61055DED" w:rsidR="00E941EB" w:rsidRPr="00E941EB" w:rsidRDefault="00C62E7A" w:rsidP="002055A7">
            <w:pPr>
              <w:keepNext/>
              <w:keepLines/>
              <w:rPr>
                <w:rFonts w:ascii="Georgia" w:hAnsi="Georgia"/>
                <w:b/>
                <w:bCs/>
              </w:rPr>
            </w:pPr>
            <w:r>
              <w:rPr>
                <w:rFonts w:ascii="Georgia" w:hAnsi="Georgia"/>
                <w:b/>
                <w:bCs/>
              </w:rPr>
              <w:t>A</w:t>
            </w:r>
            <w:r w:rsidR="00E941EB" w:rsidRPr="00E941EB">
              <w:rPr>
                <w:rFonts w:ascii="Georgia" w:hAnsi="Georgia"/>
                <w:b/>
                <w:bCs/>
              </w:rPr>
              <w:t xml:space="preserve">utotest VIH® </w:t>
            </w:r>
          </w:p>
          <w:p w14:paraId="639D7FCF" w14:textId="77777777" w:rsidR="00E941EB" w:rsidRPr="00E941EB" w:rsidRDefault="00E941EB" w:rsidP="002055A7">
            <w:pPr>
              <w:keepNext/>
              <w:keepLines/>
              <w:rPr>
                <w:rFonts w:ascii="Georgia" w:hAnsi="Georgia"/>
                <w:b/>
                <w:bCs/>
              </w:rPr>
            </w:pPr>
            <w:r w:rsidRPr="00E941EB">
              <w:rPr>
                <w:rFonts w:ascii="Georgia" w:hAnsi="Georgia"/>
              </w:rPr>
              <w:t xml:space="preserve">(AAZ Labs, France) </w:t>
            </w:r>
          </w:p>
        </w:tc>
        <w:tc>
          <w:tcPr>
            <w:tcW w:w="2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D0DA7" w14:textId="77777777" w:rsidR="00E941EB" w:rsidRPr="00E941EB" w:rsidRDefault="00E941EB" w:rsidP="002055A7">
            <w:pPr>
              <w:keepNext/>
              <w:keepLines/>
              <w:rPr>
                <w:rFonts w:ascii="Georgia" w:hAnsi="Georgia"/>
              </w:rPr>
            </w:pPr>
            <w:r w:rsidRPr="00E941EB">
              <w:rPr>
                <w:rFonts w:ascii="Georgia" w:hAnsi="Georgia"/>
              </w:rPr>
              <w:t xml:space="preserve">2nd generation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419742" w14:textId="11F0F5A8" w:rsidR="00E941EB" w:rsidRPr="00E941EB" w:rsidRDefault="00E941EB" w:rsidP="002055A7">
            <w:pPr>
              <w:keepNext/>
              <w:keepLines/>
              <w:rPr>
                <w:rFonts w:ascii="Georgia" w:hAnsi="Georgia"/>
              </w:rPr>
            </w:pPr>
            <w:r w:rsidRPr="00E941EB">
              <w:rPr>
                <w:rFonts w:ascii="Georgia" w:hAnsi="Georgia"/>
              </w:rPr>
              <w:t xml:space="preserve">CE marked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4A5C8" w14:textId="77777777" w:rsidR="00E941EB" w:rsidRPr="00E941EB" w:rsidRDefault="00E941EB" w:rsidP="002055A7">
            <w:pPr>
              <w:keepNext/>
              <w:keepLines/>
              <w:rPr>
                <w:rFonts w:ascii="Georgia" w:hAnsi="Georgia"/>
              </w:rPr>
            </w:pPr>
            <w:r w:rsidRPr="00E941EB">
              <w:rPr>
                <w:rFonts w:ascii="Georgia" w:hAnsi="Georgia"/>
              </w:rPr>
              <w:t>US$ 25–28 to consumers</w:t>
            </w:r>
          </w:p>
        </w:tc>
      </w:tr>
      <w:tr w:rsidR="00E941EB" w:rsidRPr="00E941EB" w14:paraId="1681BAA0" w14:textId="77777777" w:rsidTr="00E941EB">
        <w:trPr>
          <w:trHeight w:val="540"/>
        </w:trPr>
        <w:tc>
          <w:tcPr>
            <w:tcW w:w="2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7650F" w14:textId="77777777" w:rsidR="00E941EB" w:rsidRPr="00E941EB" w:rsidRDefault="00E941EB" w:rsidP="002055A7">
            <w:pPr>
              <w:keepNext/>
              <w:keepLines/>
              <w:rPr>
                <w:rFonts w:ascii="Georgia" w:hAnsi="Georgia"/>
                <w:b/>
                <w:bCs/>
              </w:rPr>
            </w:pPr>
            <w:r w:rsidRPr="00E941EB">
              <w:rPr>
                <w:rFonts w:ascii="Georgia" w:hAnsi="Georgia"/>
                <w:b/>
                <w:bCs/>
              </w:rPr>
              <w:t>Private sector version BioSURE HIV Self Tes</w:t>
            </w:r>
            <w:r w:rsidRPr="00E941EB">
              <w:rPr>
                <w:rFonts w:ascii="Georgia" w:hAnsi="Georgia"/>
              </w:rPr>
              <w:t xml:space="preserve">t (BioSURE, United Kingdom) </w:t>
            </w:r>
          </w:p>
        </w:tc>
        <w:tc>
          <w:tcPr>
            <w:tcW w:w="2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CB2C3" w14:textId="77777777" w:rsidR="00E941EB" w:rsidRPr="00E941EB" w:rsidRDefault="00E941EB" w:rsidP="002055A7">
            <w:pPr>
              <w:keepNext/>
              <w:keepLines/>
              <w:rPr>
                <w:rFonts w:ascii="Georgia" w:hAnsi="Georgia"/>
              </w:rPr>
            </w:pPr>
            <w:r w:rsidRPr="00E941EB">
              <w:rPr>
                <w:rFonts w:ascii="Georgia" w:hAnsi="Georgia"/>
              </w:rPr>
              <w:t xml:space="preserve">2nd generation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2CA29" w14:textId="77777777" w:rsidR="00E941EB" w:rsidRPr="00E941EB" w:rsidRDefault="00E941EB" w:rsidP="002055A7">
            <w:pPr>
              <w:keepNext/>
              <w:keepLines/>
              <w:rPr>
                <w:rFonts w:ascii="Georgia" w:hAnsi="Georgia"/>
              </w:rPr>
            </w:pPr>
            <w:r w:rsidRPr="00E941EB">
              <w:rPr>
                <w:rFonts w:ascii="Georgia" w:hAnsi="Georgia"/>
              </w:rPr>
              <w:t xml:space="preserve">CE marked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23D97" w14:textId="77777777" w:rsidR="00E941EB" w:rsidRPr="00E941EB" w:rsidRDefault="00E941EB" w:rsidP="002055A7">
            <w:pPr>
              <w:keepNext/>
              <w:keepLines/>
              <w:rPr>
                <w:rFonts w:ascii="Georgia" w:hAnsi="Georgia"/>
              </w:rPr>
            </w:pPr>
            <w:r w:rsidRPr="00E941EB">
              <w:rPr>
                <w:rFonts w:ascii="Georgia" w:hAnsi="Georgia"/>
              </w:rPr>
              <w:t>US$ 40–48 to consumers</w:t>
            </w:r>
          </w:p>
        </w:tc>
      </w:tr>
      <w:tr w:rsidR="00E941EB" w:rsidRPr="00E941EB" w14:paraId="66CF322A" w14:textId="77777777" w:rsidTr="00E941EB">
        <w:trPr>
          <w:trHeight w:val="540"/>
        </w:trPr>
        <w:tc>
          <w:tcPr>
            <w:tcW w:w="2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E14DC4" w14:textId="77777777" w:rsidR="00E941EB" w:rsidRPr="00E941EB" w:rsidRDefault="00E941EB" w:rsidP="002055A7">
            <w:pPr>
              <w:keepNext/>
              <w:keepLines/>
              <w:rPr>
                <w:rFonts w:ascii="Georgia" w:hAnsi="Georgia"/>
                <w:b/>
                <w:bCs/>
              </w:rPr>
            </w:pPr>
            <w:r w:rsidRPr="00E941EB">
              <w:rPr>
                <w:rFonts w:ascii="Georgia" w:hAnsi="Georgia"/>
                <w:b/>
                <w:bCs/>
              </w:rPr>
              <w:t xml:space="preserve">Public sector version BioSURE HIV Self Test </w:t>
            </w:r>
            <w:r w:rsidRPr="00E941EB">
              <w:rPr>
                <w:rFonts w:ascii="Georgia" w:hAnsi="Georgia"/>
              </w:rPr>
              <w:t xml:space="preserve">(BioSURE, United Kingdom) </w:t>
            </w:r>
          </w:p>
        </w:tc>
        <w:tc>
          <w:tcPr>
            <w:tcW w:w="2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1102D" w14:textId="77777777" w:rsidR="00E941EB" w:rsidRPr="00E941EB" w:rsidRDefault="00E941EB" w:rsidP="002055A7">
            <w:pPr>
              <w:keepNext/>
              <w:keepLines/>
              <w:rPr>
                <w:rFonts w:ascii="Georgia" w:hAnsi="Georgia"/>
              </w:rPr>
            </w:pPr>
            <w:r w:rsidRPr="00E941EB">
              <w:rPr>
                <w:rFonts w:ascii="Georgia" w:hAnsi="Georgia"/>
              </w:rPr>
              <w:t xml:space="preserve">2nd generation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65C20" w14:textId="77777777" w:rsidR="00E941EB" w:rsidRPr="00E941EB" w:rsidRDefault="00E941EB" w:rsidP="002055A7">
            <w:pPr>
              <w:keepNext/>
              <w:keepLines/>
              <w:rPr>
                <w:rFonts w:ascii="Georgia" w:hAnsi="Georgia"/>
              </w:rPr>
            </w:pPr>
            <w:r w:rsidRPr="00E941EB">
              <w:rPr>
                <w:rFonts w:ascii="Georgia" w:hAnsi="Georgia"/>
              </w:rPr>
              <w:t xml:space="preserve">CE marked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8FFEF" w14:textId="77777777" w:rsidR="00E941EB" w:rsidRPr="00E941EB" w:rsidRDefault="00E941EB" w:rsidP="002055A7">
            <w:pPr>
              <w:keepNext/>
              <w:keepLines/>
              <w:rPr>
                <w:rFonts w:ascii="Georgia" w:hAnsi="Georgia"/>
              </w:rPr>
            </w:pPr>
            <w:r w:rsidRPr="00E941EB">
              <w:rPr>
                <w:rFonts w:ascii="Georgia" w:hAnsi="Georgia"/>
              </w:rPr>
              <w:t>US$ 7.50–15 to public sector</w:t>
            </w:r>
          </w:p>
        </w:tc>
      </w:tr>
      <w:tr w:rsidR="00E941EB" w:rsidRPr="00E941EB" w14:paraId="03BE453E" w14:textId="77777777" w:rsidTr="00E941EB">
        <w:trPr>
          <w:trHeight w:val="835"/>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C453E5" w14:textId="77777777" w:rsidR="00E941EB" w:rsidRPr="00E941EB" w:rsidRDefault="00E941EB" w:rsidP="002055A7">
            <w:pPr>
              <w:keepNext/>
              <w:keepLines/>
              <w:rPr>
                <w:rFonts w:ascii="Georgia" w:hAnsi="Georgia"/>
                <w:b/>
                <w:bCs/>
              </w:rPr>
            </w:pPr>
            <w:r w:rsidRPr="00E941EB">
              <w:rPr>
                <w:rFonts w:ascii="Georgia" w:hAnsi="Georgia"/>
                <w:b/>
                <w:bCs/>
              </w:rPr>
              <w:t xml:space="preserve">INSTI HIV Self Test </w:t>
            </w:r>
          </w:p>
          <w:p w14:paraId="47D33B7A" w14:textId="77777777" w:rsidR="00E941EB" w:rsidRPr="00E941EB" w:rsidRDefault="00E941EB" w:rsidP="002055A7">
            <w:pPr>
              <w:keepNext/>
              <w:keepLines/>
              <w:rPr>
                <w:rFonts w:ascii="Georgia" w:hAnsi="Georgia"/>
                <w:b/>
                <w:bCs/>
              </w:rPr>
            </w:pPr>
            <w:r w:rsidRPr="00E941EB">
              <w:rPr>
                <w:rFonts w:ascii="Georgia" w:hAnsi="Georgia"/>
              </w:rPr>
              <w:t xml:space="preserve">(bioLytical Laboratories, Canada) </w:t>
            </w:r>
          </w:p>
        </w:tc>
        <w:tc>
          <w:tcPr>
            <w:tcW w:w="2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D9582" w14:textId="1DDE35BF" w:rsidR="00E941EB" w:rsidRPr="00E941EB" w:rsidRDefault="00E941EB" w:rsidP="00674E37">
            <w:pPr>
              <w:keepNext/>
              <w:keepLines/>
              <w:rPr>
                <w:rFonts w:ascii="Georgia" w:hAnsi="Georgia"/>
              </w:rPr>
            </w:pPr>
            <w:r w:rsidRPr="00E941EB">
              <w:rPr>
                <w:rFonts w:ascii="Georgia" w:hAnsi="Georgia"/>
              </w:rPr>
              <w:t xml:space="preserve">3rd </w:t>
            </w:r>
            <w:r w:rsidR="00674E37">
              <w:rPr>
                <w:rFonts w:ascii="Georgia" w:hAnsi="Georgia"/>
              </w:rPr>
              <w:t>g</w:t>
            </w:r>
            <w:r w:rsidRPr="00E941EB">
              <w:rPr>
                <w:rFonts w:ascii="Georgia" w:hAnsi="Georgia"/>
              </w:rPr>
              <w:t xml:space="preserve">eneration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D5C10" w14:textId="77777777" w:rsidR="00E941EB" w:rsidRPr="00E941EB" w:rsidRDefault="00E941EB" w:rsidP="002055A7">
            <w:pPr>
              <w:keepNext/>
              <w:keepLines/>
              <w:rPr>
                <w:rFonts w:ascii="Georgia" w:hAnsi="Georgia"/>
              </w:rPr>
            </w:pPr>
            <w:r w:rsidRPr="00E941EB">
              <w:rPr>
                <w:rFonts w:ascii="Georgia" w:hAnsi="Georgia"/>
              </w:rPr>
              <w:t xml:space="preserve">CE marked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1C8B9" w14:textId="77777777" w:rsidR="00E941EB" w:rsidRPr="00E941EB" w:rsidRDefault="00E941EB" w:rsidP="002055A7">
            <w:pPr>
              <w:keepNext/>
              <w:keepLines/>
              <w:rPr>
                <w:rFonts w:ascii="Georgia" w:hAnsi="Georgia"/>
              </w:rPr>
            </w:pPr>
            <w:r w:rsidRPr="00E941EB">
              <w:rPr>
                <w:rFonts w:ascii="Georgia" w:hAnsi="Georgia"/>
              </w:rPr>
              <w:t>US$ 36 to consumers</w:t>
            </w:r>
          </w:p>
        </w:tc>
      </w:tr>
    </w:tbl>
    <w:p w14:paraId="3572FB85" w14:textId="77777777" w:rsidR="00ED7F74" w:rsidRPr="00067CB5" w:rsidRDefault="00ED7F74" w:rsidP="00ED7F74">
      <w:pPr>
        <w:rPr>
          <w:rFonts w:ascii="Georgia" w:hAnsi="Georgia"/>
        </w:rPr>
      </w:pPr>
    </w:p>
    <w:p w14:paraId="1727E64D" w14:textId="22A5850C" w:rsidR="004D7355" w:rsidRDefault="004A4315" w:rsidP="006F4C6B">
      <w:pPr>
        <w:jc w:val="both"/>
        <w:rPr>
          <w:rFonts w:ascii="Georgia" w:hAnsi="Georgia"/>
        </w:rPr>
      </w:pPr>
      <w:r w:rsidRPr="0034392E">
        <w:rPr>
          <w:rFonts w:ascii="Georgia" w:hAnsi="Georgia"/>
        </w:rPr>
        <w:t>Due to market uncertainties,</w:t>
      </w:r>
      <w:r>
        <w:rPr>
          <w:rFonts w:ascii="Georgia" w:hAnsi="Georgia"/>
        </w:rPr>
        <w:t xml:space="preserve"> as well as </w:t>
      </w:r>
      <w:r w:rsidRPr="0034392E">
        <w:rPr>
          <w:rFonts w:ascii="Georgia" w:hAnsi="Georgia"/>
        </w:rPr>
        <w:t>additional packagin</w:t>
      </w:r>
      <w:r>
        <w:rPr>
          <w:rFonts w:ascii="Georgia" w:hAnsi="Georgia"/>
        </w:rPr>
        <w:t>g and modifications to the test-</w:t>
      </w:r>
      <w:r w:rsidRPr="0034392E">
        <w:rPr>
          <w:rFonts w:ascii="Georgia" w:hAnsi="Georgia"/>
        </w:rPr>
        <w:t xml:space="preserve">kit, the </w:t>
      </w:r>
      <w:r>
        <w:rPr>
          <w:rFonts w:ascii="Georgia" w:hAnsi="Georgia"/>
        </w:rPr>
        <w:t xml:space="preserve">cost of HIVST </w:t>
      </w:r>
      <w:r w:rsidRPr="0034392E">
        <w:rPr>
          <w:rFonts w:ascii="Georgia" w:hAnsi="Georgia"/>
        </w:rPr>
        <w:t xml:space="preserve">is </w:t>
      </w:r>
      <w:r>
        <w:rPr>
          <w:rFonts w:ascii="Georgia" w:hAnsi="Georgia"/>
        </w:rPr>
        <w:t>considerably</w:t>
      </w:r>
      <w:r w:rsidRPr="0034392E">
        <w:rPr>
          <w:rFonts w:ascii="Georgia" w:hAnsi="Georgia"/>
        </w:rPr>
        <w:t xml:space="preserve"> higher than those for professional</w:t>
      </w:r>
      <w:r>
        <w:rPr>
          <w:rFonts w:ascii="Georgia" w:hAnsi="Georgia"/>
        </w:rPr>
        <w:t xml:space="preserve"> </w:t>
      </w:r>
      <w:r w:rsidR="00D3457F">
        <w:rPr>
          <w:rFonts w:ascii="Georgia" w:hAnsi="Georgia"/>
        </w:rPr>
        <w:t>use currently</w:t>
      </w:r>
      <w:r>
        <w:rPr>
          <w:rFonts w:ascii="Georgia" w:hAnsi="Georgia"/>
        </w:rPr>
        <w:t xml:space="preserve"> available</w:t>
      </w:r>
      <w:r w:rsidR="00D3457F">
        <w:rPr>
          <w:rFonts w:ascii="Georgia" w:hAnsi="Georgia"/>
        </w:rPr>
        <w:t xml:space="preserve"> (</w:t>
      </w:r>
      <w:r>
        <w:rPr>
          <w:rFonts w:ascii="Georgia" w:hAnsi="Georgia"/>
        </w:rPr>
        <w:t xml:space="preserve">range of </w:t>
      </w:r>
      <w:r w:rsidRPr="00067CB5">
        <w:rPr>
          <w:rFonts w:ascii="Georgia" w:hAnsi="Georgia"/>
        </w:rPr>
        <w:t xml:space="preserve">$0.5 </w:t>
      </w:r>
      <w:r>
        <w:rPr>
          <w:rFonts w:ascii="Georgia" w:hAnsi="Georgia"/>
        </w:rPr>
        <w:t>to $1.0 per test</w:t>
      </w:r>
      <w:r w:rsidR="00D3457F">
        <w:rPr>
          <w:rFonts w:ascii="Georgia" w:hAnsi="Georgia"/>
        </w:rPr>
        <w:t>)</w:t>
      </w:r>
      <w:r>
        <w:rPr>
          <w:rFonts w:ascii="Georgia" w:hAnsi="Georgia"/>
        </w:rPr>
        <w:t xml:space="preserve">. </w:t>
      </w:r>
      <w:r w:rsidR="004D7355" w:rsidRPr="0034392E">
        <w:rPr>
          <w:rFonts w:ascii="Georgia" w:hAnsi="Georgia"/>
        </w:rPr>
        <w:t>The UNITAID/WHO assessment of the market landscape</w:t>
      </w:r>
      <w:r w:rsidR="00816821" w:rsidRPr="00816821">
        <w:rPr>
          <w:rFonts w:ascii="Georgia" w:hAnsi="Georgia"/>
          <w:vertAlign w:val="superscript"/>
        </w:rPr>
        <w:t>7</w:t>
      </w:r>
      <w:r w:rsidR="004D7355">
        <w:rPr>
          <w:rFonts w:ascii="Georgia" w:hAnsi="Georgia"/>
        </w:rPr>
        <w:t xml:space="preserve"> estimates that in high-</w:t>
      </w:r>
      <w:r w:rsidR="004D7355" w:rsidRPr="0034392E">
        <w:rPr>
          <w:rFonts w:ascii="Georgia" w:hAnsi="Georgia"/>
        </w:rPr>
        <w:t>income settings</w:t>
      </w:r>
      <w:r w:rsidR="004D7355">
        <w:rPr>
          <w:rFonts w:ascii="Georgia" w:hAnsi="Georgia"/>
        </w:rPr>
        <w:t xml:space="preserve">, HIVST </w:t>
      </w:r>
      <w:r w:rsidR="006F4C6B">
        <w:rPr>
          <w:rFonts w:ascii="Georgia" w:hAnsi="Georgia"/>
        </w:rPr>
        <w:t>can be purchased for</w:t>
      </w:r>
      <w:r w:rsidR="004D7355" w:rsidRPr="0034392E">
        <w:rPr>
          <w:rFonts w:ascii="Georgia" w:hAnsi="Georgia"/>
        </w:rPr>
        <w:t xml:space="preserve"> </w:t>
      </w:r>
      <w:r w:rsidR="006F4C6B">
        <w:rPr>
          <w:rFonts w:ascii="Georgia" w:hAnsi="Georgia"/>
        </w:rPr>
        <w:t>~</w:t>
      </w:r>
      <w:r w:rsidR="004D7355" w:rsidRPr="0034392E">
        <w:rPr>
          <w:rFonts w:ascii="Georgia" w:hAnsi="Georgia"/>
        </w:rPr>
        <w:t>US$ 7.50–4</w:t>
      </w:r>
      <w:r w:rsidR="00ED7F74">
        <w:rPr>
          <w:rFonts w:ascii="Georgia" w:hAnsi="Georgia"/>
        </w:rPr>
        <w:t>8</w:t>
      </w:r>
      <w:r w:rsidR="004D7355">
        <w:rPr>
          <w:rFonts w:ascii="Georgia" w:hAnsi="Georgia"/>
        </w:rPr>
        <w:t>. I</w:t>
      </w:r>
      <w:r w:rsidR="004D7355" w:rsidRPr="0034392E">
        <w:rPr>
          <w:rFonts w:ascii="Georgia" w:hAnsi="Georgia"/>
        </w:rPr>
        <w:t xml:space="preserve">n </w:t>
      </w:r>
      <w:r w:rsidR="004D7355">
        <w:rPr>
          <w:rFonts w:ascii="Georgia" w:hAnsi="Georgia"/>
        </w:rPr>
        <w:t xml:space="preserve">LMICs, </w:t>
      </w:r>
      <w:r>
        <w:rPr>
          <w:rFonts w:ascii="Georgia" w:hAnsi="Georgia"/>
        </w:rPr>
        <w:t xml:space="preserve">current </w:t>
      </w:r>
      <w:r w:rsidR="004D7355">
        <w:rPr>
          <w:rFonts w:ascii="Georgia" w:hAnsi="Georgia"/>
        </w:rPr>
        <w:t xml:space="preserve">prices range from </w:t>
      </w:r>
      <w:r w:rsidR="004D7355" w:rsidRPr="0034392E">
        <w:rPr>
          <w:rFonts w:ascii="Georgia" w:hAnsi="Georgia"/>
        </w:rPr>
        <w:t>US$ 3</w:t>
      </w:r>
      <w:r w:rsidR="004D7355">
        <w:rPr>
          <w:rFonts w:ascii="Georgia" w:hAnsi="Georgia"/>
        </w:rPr>
        <w:t>.15 (for STAR project) to $</w:t>
      </w:r>
      <w:r w:rsidR="004D7355" w:rsidRPr="0034392E">
        <w:rPr>
          <w:rFonts w:ascii="Georgia" w:hAnsi="Georgia"/>
        </w:rPr>
        <w:t xml:space="preserve">16 </w:t>
      </w:r>
      <w:r w:rsidR="004D7355">
        <w:rPr>
          <w:rFonts w:ascii="Georgia" w:hAnsi="Georgia"/>
        </w:rPr>
        <w:t>per test</w:t>
      </w:r>
      <w:r w:rsidR="004D7355" w:rsidRPr="0034392E">
        <w:rPr>
          <w:rFonts w:ascii="Georgia" w:hAnsi="Georgia"/>
        </w:rPr>
        <w:t xml:space="preserve">. </w:t>
      </w:r>
    </w:p>
    <w:p w14:paraId="70BAC84C" w14:textId="77777777" w:rsidR="004D7355" w:rsidRDefault="004D7355" w:rsidP="004D7355">
      <w:pPr>
        <w:jc w:val="both"/>
        <w:rPr>
          <w:rFonts w:ascii="Georgia" w:hAnsi="Georgia"/>
        </w:rPr>
      </w:pPr>
    </w:p>
    <w:p w14:paraId="48A311E1" w14:textId="2A279D0A" w:rsidR="004363A0" w:rsidRDefault="00067CB5" w:rsidP="006F4C6B">
      <w:pPr>
        <w:jc w:val="both"/>
        <w:rPr>
          <w:rFonts w:ascii="Georgia" w:hAnsi="Georgia"/>
        </w:rPr>
      </w:pPr>
      <w:r w:rsidRPr="00067CB5">
        <w:rPr>
          <w:rFonts w:ascii="Georgia" w:hAnsi="Georgia"/>
        </w:rPr>
        <w:t xml:space="preserve">In terms of the emerging pipeline, there </w:t>
      </w:r>
      <w:r w:rsidR="002E0F60">
        <w:rPr>
          <w:rFonts w:ascii="Georgia" w:hAnsi="Georgia"/>
        </w:rPr>
        <w:t>is a rich</w:t>
      </w:r>
      <w:r w:rsidRPr="00067CB5">
        <w:rPr>
          <w:rFonts w:ascii="Georgia" w:hAnsi="Georgia"/>
        </w:rPr>
        <w:t xml:space="preserve"> portfolio of products on the horizon </w:t>
      </w:r>
      <w:r w:rsidR="004363A0">
        <w:rPr>
          <w:rFonts w:ascii="Georgia" w:hAnsi="Georgia"/>
        </w:rPr>
        <w:t xml:space="preserve">which </w:t>
      </w:r>
      <w:r w:rsidR="002E0F60">
        <w:rPr>
          <w:rFonts w:ascii="Georgia" w:hAnsi="Georgia"/>
        </w:rPr>
        <w:t>is expected to</w:t>
      </w:r>
      <w:r w:rsidR="004363A0">
        <w:rPr>
          <w:rFonts w:ascii="Georgia" w:hAnsi="Georgia"/>
        </w:rPr>
        <w:t xml:space="preserve"> improve</w:t>
      </w:r>
      <w:r w:rsidRPr="00067CB5">
        <w:rPr>
          <w:rFonts w:ascii="Georgia" w:hAnsi="Georgia"/>
        </w:rPr>
        <w:t xml:space="preserve"> competition </w:t>
      </w:r>
      <w:r w:rsidR="006501FD">
        <w:rPr>
          <w:rFonts w:ascii="Georgia" w:hAnsi="Georgia"/>
        </w:rPr>
        <w:t xml:space="preserve">over time. This emerging </w:t>
      </w:r>
      <w:r w:rsidR="006501FD" w:rsidRPr="00067CB5">
        <w:rPr>
          <w:rFonts w:ascii="Georgia" w:hAnsi="Georgia"/>
        </w:rPr>
        <w:t xml:space="preserve">pipeline includes </w:t>
      </w:r>
      <w:r w:rsidR="00CB67BC">
        <w:rPr>
          <w:rFonts w:ascii="Georgia" w:hAnsi="Georgia"/>
        </w:rPr>
        <w:t>four</w:t>
      </w:r>
      <w:r w:rsidR="006501FD" w:rsidRPr="00067CB5">
        <w:rPr>
          <w:rFonts w:ascii="Georgia" w:hAnsi="Georgia"/>
        </w:rPr>
        <w:t xml:space="preserve"> finger-stick/whole blood-based and three oral fluid-based products.</w:t>
      </w:r>
      <w:r w:rsidR="006501FD">
        <w:rPr>
          <w:rFonts w:ascii="Georgia" w:hAnsi="Georgia"/>
        </w:rPr>
        <w:t xml:space="preserve"> </w:t>
      </w:r>
      <w:r w:rsidR="001F1080">
        <w:rPr>
          <w:rFonts w:ascii="Georgia" w:hAnsi="Georgia"/>
        </w:rPr>
        <w:t>More established</w:t>
      </w:r>
      <w:r w:rsidR="004363A0">
        <w:rPr>
          <w:rFonts w:ascii="Georgia" w:hAnsi="Georgia"/>
        </w:rPr>
        <w:t xml:space="preserve"> players in the professional</w:t>
      </w:r>
      <w:r w:rsidR="004D7355">
        <w:rPr>
          <w:rFonts w:ascii="Georgia" w:hAnsi="Georgia"/>
        </w:rPr>
        <w:t>-</w:t>
      </w:r>
      <w:r w:rsidR="00DE74AF">
        <w:rPr>
          <w:rFonts w:ascii="Georgia" w:hAnsi="Georgia"/>
        </w:rPr>
        <w:t>use RDT market</w:t>
      </w:r>
      <w:r w:rsidR="004363A0">
        <w:rPr>
          <w:rFonts w:ascii="Georgia" w:hAnsi="Georgia"/>
        </w:rPr>
        <w:t xml:space="preserve"> (e.g. Alere)</w:t>
      </w:r>
      <w:r w:rsidR="006F4C6B">
        <w:rPr>
          <w:rFonts w:ascii="Georgia" w:hAnsi="Georgia"/>
        </w:rPr>
        <w:t>,</w:t>
      </w:r>
      <w:r w:rsidR="004D7355">
        <w:rPr>
          <w:rFonts w:ascii="Georgia" w:hAnsi="Georgia"/>
        </w:rPr>
        <w:t xml:space="preserve"> that </w:t>
      </w:r>
      <w:r w:rsidR="001F1080">
        <w:rPr>
          <w:rFonts w:ascii="Georgia" w:hAnsi="Georgia"/>
        </w:rPr>
        <w:t xml:space="preserve">would </w:t>
      </w:r>
      <w:r w:rsidR="006F4C6B">
        <w:rPr>
          <w:rFonts w:ascii="Georgia" w:hAnsi="Georgia"/>
        </w:rPr>
        <w:t xml:space="preserve">naturally </w:t>
      </w:r>
      <w:r w:rsidR="004D7355">
        <w:rPr>
          <w:rFonts w:ascii="Georgia" w:hAnsi="Georgia"/>
        </w:rPr>
        <w:t>be interested in e</w:t>
      </w:r>
      <w:r w:rsidR="00DE74AF">
        <w:rPr>
          <w:rFonts w:ascii="Georgia" w:hAnsi="Georgia"/>
        </w:rPr>
        <w:t>nter</w:t>
      </w:r>
      <w:r w:rsidR="004D7355">
        <w:rPr>
          <w:rFonts w:ascii="Georgia" w:hAnsi="Georgia"/>
        </w:rPr>
        <w:t xml:space="preserve">ing </w:t>
      </w:r>
      <w:r w:rsidR="006F4C6B">
        <w:rPr>
          <w:rFonts w:ascii="Georgia" w:hAnsi="Georgia"/>
        </w:rPr>
        <w:t>into the</w:t>
      </w:r>
      <w:r w:rsidR="004D7355">
        <w:rPr>
          <w:rFonts w:ascii="Georgia" w:hAnsi="Georgia"/>
        </w:rPr>
        <w:t xml:space="preserve"> H</w:t>
      </w:r>
      <w:r w:rsidR="006501FD">
        <w:rPr>
          <w:rFonts w:ascii="Georgia" w:hAnsi="Georgia"/>
        </w:rPr>
        <w:t xml:space="preserve">IVST </w:t>
      </w:r>
      <w:r w:rsidR="006F4C6B">
        <w:rPr>
          <w:rFonts w:ascii="Georgia" w:hAnsi="Georgia"/>
        </w:rPr>
        <w:t>market,</w:t>
      </w:r>
      <w:r w:rsidR="006501FD">
        <w:rPr>
          <w:rFonts w:ascii="Georgia" w:hAnsi="Georgia"/>
        </w:rPr>
        <w:t xml:space="preserve"> </w:t>
      </w:r>
      <w:r w:rsidR="004D7355">
        <w:rPr>
          <w:rFonts w:ascii="Georgia" w:hAnsi="Georgia"/>
        </w:rPr>
        <w:t xml:space="preserve">have been </w:t>
      </w:r>
      <w:r w:rsidR="001F1080">
        <w:rPr>
          <w:rFonts w:ascii="Georgia" w:hAnsi="Georgia"/>
        </w:rPr>
        <w:t>reluctant</w:t>
      </w:r>
      <w:r w:rsidR="004D7355">
        <w:rPr>
          <w:rFonts w:ascii="Georgia" w:hAnsi="Georgia"/>
        </w:rPr>
        <w:t xml:space="preserve"> </w:t>
      </w:r>
      <w:r w:rsidR="006F4C6B">
        <w:rPr>
          <w:rFonts w:ascii="Georgia" w:hAnsi="Georgia"/>
        </w:rPr>
        <w:t>due to</w:t>
      </w:r>
      <w:r w:rsidR="004D7355">
        <w:rPr>
          <w:rFonts w:ascii="Georgia" w:hAnsi="Georgia"/>
        </w:rPr>
        <w:t xml:space="preserve"> current market uncertainties</w:t>
      </w:r>
      <w:r w:rsidR="006501FD">
        <w:rPr>
          <w:rFonts w:ascii="Georgia" w:hAnsi="Georgia"/>
        </w:rPr>
        <w:t>.</w:t>
      </w:r>
      <w:r w:rsidR="00DE74AF">
        <w:rPr>
          <w:rFonts w:ascii="Georgia" w:hAnsi="Georgia"/>
        </w:rPr>
        <w:t xml:space="preserve"> </w:t>
      </w:r>
      <w:r w:rsidR="006F4C6B">
        <w:rPr>
          <w:rFonts w:ascii="Georgia" w:hAnsi="Georgia"/>
        </w:rPr>
        <w:t>To that end, i</w:t>
      </w:r>
      <w:r w:rsidR="00DE74AF">
        <w:rPr>
          <w:rFonts w:ascii="Georgia" w:hAnsi="Georgia"/>
        </w:rPr>
        <w:t xml:space="preserve">mmediate interventions are required to </w:t>
      </w:r>
      <w:r w:rsidR="004D7355">
        <w:rPr>
          <w:rFonts w:ascii="Georgia" w:hAnsi="Georgia"/>
        </w:rPr>
        <w:t xml:space="preserve">bring visibility to </w:t>
      </w:r>
      <w:r w:rsidR="006F4C6B">
        <w:rPr>
          <w:rFonts w:ascii="Georgia" w:hAnsi="Georgia"/>
        </w:rPr>
        <w:t>the</w:t>
      </w:r>
      <w:r w:rsidR="004D7355">
        <w:rPr>
          <w:rFonts w:ascii="Georgia" w:hAnsi="Georgia"/>
        </w:rPr>
        <w:t xml:space="preserve"> market and </w:t>
      </w:r>
      <w:r w:rsidR="00DE74AF">
        <w:rPr>
          <w:rFonts w:ascii="Georgia" w:hAnsi="Georgia"/>
        </w:rPr>
        <w:t>make available products more affordable</w:t>
      </w:r>
      <w:r w:rsidR="00CB67BC">
        <w:rPr>
          <w:rFonts w:ascii="Georgia" w:hAnsi="Georgia"/>
        </w:rPr>
        <w:t xml:space="preserve"> in the short-term</w:t>
      </w:r>
      <w:r w:rsidR="004D7355">
        <w:rPr>
          <w:rFonts w:ascii="Georgia" w:hAnsi="Georgia"/>
        </w:rPr>
        <w:t>,</w:t>
      </w:r>
      <w:r w:rsidR="00DE74AF">
        <w:rPr>
          <w:rFonts w:ascii="Georgia" w:hAnsi="Georgia"/>
        </w:rPr>
        <w:t xml:space="preserve"> in anticipation of future additional price reduction through increased competition</w:t>
      </w:r>
      <w:r w:rsidR="004D7355">
        <w:rPr>
          <w:rFonts w:ascii="Georgia" w:hAnsi="Georgia"/>
        </w:rPr>
        <w:t xml:space="preserve"> and economies of scale</w:t>
      </w:r>
      <w:r w:rsidR="00DE74AF">
        <w:rPr>
          <w:rFonts w:ascii="Georgia" w:hAnsi="Georgia"/>
        </w:rPr>
        <w:t xml:space="preserve">. </w:t>
      </w:r>
      <w:r w:rsidR="006501FD">
        <w:rPr>
          <w:rFonts w:ascii="Georgia" w:hAnsi="Georgia"/>
        </w:rPr>
        <w:t xml:space="preserve"> </w:t>
      </w:r>
    </w:p>
    <w:p w14:paraId="32F1D1C3" w14:textId="77777777" w:rsidR="00067CB5" w:rsidRPr="00067CB5" w:rsidRDefault="00067CB5" w:rsidP="0048295A">
      <w:pPr>
        <w:pStyle w:val="Heading2"/>
        <w:numPr>
          <w:ilvl w:val="2"/>
          <w:numId w:val="4"/>
        </w:numPr>
        <w:rPr>
          <w:rFonts w:ascii="Georgia" w:hAnsi="Georgia"/>
          <w:color w:val="C00000"/>
          <w:sz w:val="24"/>
          <w:szCs w:val="24"/>
        </w:rPr>
      </w:pPr>
      <w:bookmarkStart w:id="28" w:name="_Ref467526329"/>
      <w:bookmarkStart w:id="29" w:name="_Ref467526336"/>
      <w:bookmarkStart w:id="30" w:name="_Toc471480476"/>
      <w:r w:rsidRPr="00067CB5">
        <w:rPr>
          <w:rFonts w:ascii="Georgia" w:hAnsi="Georgia"/>
          <w:color w:val="C00000"/>
          <w:sz w:val="24"/>
          <w:szCs w:val="24"/>
        </w:rPr>
        <w:lastRenderedPageBreak/>
        <w:t>Shortcomings of HIVST market in LMICs</w:t>
      </w:r>
      <w:bookmarkEnd w:id="28"/>
      <w:bookmarkEnd w:id="29"/>
      <w:bookmarkEnd w:id="30"/>
    </w:p>
    <w:p w14:paraId="0208E456" w14:textId="08C4AED6" w:rsidR="007241D0" w:rsidRDefault="00723593" w:rsidP="002055A7">
      <w:pPr>
        <w:jc w:val="both"/>
        <w:rPr>
          <w:rFonts w:ascii="Georgia" w:hAnsi="Georgia"/>
        </w:rPr>
      </w:pPr>
      <w:r>
        <w:rPr>
          <w:rFonts w:ascii="Georgia" w:hAnsi="Georgia"/>
        </w:rPr>
        <w:t xml:space="preserve">The </w:t>
      </w:r>
      <w:r w:rsidR="00FA6A63">
        <w:rPr>
          <w:rFonts w:ascii="Georgia" w:hAnsi="Georgia"/>
        </w:rPr>
        <w:t xml:space="preserve">HIVST </w:t>
      </w:r>
      <w:r>
        <w:rPr>
          <w:rFonts w:ascii="Georgia" w:hAnsi="Georgia"/>
        </w:rPr>
        <w:t xml:space="preserve">market is a very </w:t>
      </w:r>
      <w:r w:rsidR="00FA6A63">
        <w:rPr>
          <w:rFonts w:ascii="Georgia" w:hAnsi="Georgia"/>
        </w:rPr>
        <w:t xml:space="preserve">nascent market that represents less than 1% of the overall HIV </w:t>
      </w:r>
      <w:r w:rsidR="00DE74AF">
        <w:rPr>
          <w:rFonts w:ascii="Georgia" w:hAnsi="Georgia"/>
        </w:rPr>
        <w:t>RDT</w:t>
      </w:r>
      <w:r w:rsidR="00FA6A63">
        <w:rPr>
          <w:rFonts w:ascii="Georgia" w:hAnsi="Georgia"/>
        </w:rPr>
        <w:t xml:space="preserve"> market</w:t>
      </w:r>
      <w:r w:rsidR="00A1108A">
        <w:rPr>
          <w:rFonts w:ascii="Georgia" w:hAnsi="Georgia"/>
        </w:rPr>
        <w:t xml:space="preserve"> in LMICs</w:t>
      </w:r>
      <w:r w:rsidR="000F2EE3">
        <w:rPr>
          <w:rFonts w:ascii="Georgia" w:hAnsi="Georgia"/>
        </w:rPr>
        <w:t>, with</w:t>
      </w:r>
      <w:r>
        <w:rPr>
          <w:rFonts w:ascii="Georgia" w:hAnsi="Georgia"/>
        </w:rPr>
        <w:t xml:space="preserve"> </w:t>
      </w:r>
      <w:r w:rsidR="00DE74AF">
        <w:rPr>
          <w:rFonts w:ascii="Georgia" w:hAnsi="Georgia"/>
        </w:rPr>
        <w:t xml:space="preserve">volumes from the </w:t>
      </w:r>
      <w:r>
        <w:rPr>
          <w:rFonts w:ascii="Georgia" w:hAnsi="Georgia"/>
        </w:rPr>
        <w:t xml:space="preserve">UNITAID STAR project </w:t>
      </w:r>
      <w:r w:rsidR="00DE74AF">
        <w:rPr>
          <w:rFonts w:ascii="Georgia" w:hAnsi="Georgia"/>
        </w:rPr>
        <w:t xml:space="preserve">account for </w:t>
      </w:r>
      <w:r w:rsidR="000F2EE3">
        <w:rPr>
          <w:rFonts w:ascii="Georgia" w:hAnsi="Georgia"/>
        </w:rPr>
        <w:t xml:space="preserve">vast majority </w:t>
      </w:r>
      <w:r>
        <w:rPr>
          <w:rFonts w:ascii="Georgia" w:hAnsi="Georgia"/>
        </w:rPr>
        <w:t xml:space="preserve">of </w:t>
      </w:r>
      <w:r w:rsidR="00DE74AF">
        <w:rPr>
          <w:rFonts w:ascii="Georgia" w:hAnsi="Georgia"/>
        </w:rPr>
        <w:t>this HIVST market</w:t>
      </w:r>
      <w:r>
        <w:rPr>
          <w:rFonts w:ascii="Georgia" w:hAnsi="Georgia"/>
        </w:rPr>
        <w:t xml:space="preserve"> (~1 million tests/year). </w:t>
      </w:r>
      <w:r w:rsidR="00B21403">
        <w:rPr>
          <w:rFonts w:ascii="Georgia" w:hAnsi="Georgia"/>
        </w:rPr>
        <w:t>These</w:t>
      </w:r>
      <w:r>
        <w:rPr>
          <w:rFonts w:ascii="Georgia" w:hAnsi="Georgia"/>
        </w:rPr>
        <w:t xml:space="preserve"> </w:t>
      </w:r>
      <w:r w:rsidR="001F1080">
        <w:rPr>
          <w:rFonts w:ascii="Georgia" w:hAnsi="Georgia"/>
        </w:rPr>
        <w:t xml:space="preserve">low </w:t>
      </w:r>
      <w:r w:rsidR="00A1108A">
        <w:rPr>
          <w:rFonts w:ascii="Georgia" w:hAnsi="Georgia"/>
        </w:rPr>
        <w:t>volumes make</w:t>
      </w:r>
      <w:r>
        <w:rPr>
          <w:rFonts w:ascii="Georgia" w:hAnsi="Georgia"/>
        </w:rPr>
        <w:t xml:space="preserve"> the </w:t>
      </w:r>
      <w:r w:rsidR="00A1108A">
        <w:rPr>
          <w:rFonts w:ascii="Georgia" w:hAnsi="Georgia"/>
        </w:rPr>
        <w:t>HIVST lower-and-middle income</w:t>
      </w:r>
      <w:r>
        <w:rPr>
          <w:rFonts w:ascii="Georgia" w:hAnsi="Georgia"/>
        </w:rPr>
        <w:t xml:space="preserve"> market extr</w:t>
      </w:r>
      <w:r w:rsidR="00A1108A">
        <w:rPr>
          <w:rFonts w:ascii="Georgia" w:hAnsi="Georgia"/>
        </w:rPr>
        <w:t>emely unattractive to suppliers. Suppliers wou</w:t>
      </w:r>
      <w:r>
        <w:rPr>
          <w:rFonts w:ascii="Georgia" w:hAnsi="Georgia"/>
        </w:rPr>
        <w:t xml:space="preserve">ld rather focus on </w:t>
      </w:r>
      <w:r w:rsidRPr="00067CB5">
        <w:rPr>
          <w:rFonts w:ascii="Georgia" w:hAnsi="Georgia"/>
        </w:rPr>
        <w:t xml:space="preserve">high-income HIVST markets and/or </w:t>
      </w:r>
      <w:r w:rsidR="001F1080">
        <w:rPr>
          <w:rFonts w:ascii="Georgia" w:hAnsi="Georgia"/>
        </w:rPr>
        <w:t xml:space="preserve">lower-income </w:t>
      </w:r>
      <w:r w:rsidRPr="00067CB5">
        <w:rPr>
          <w:rFonts w:ascii="Georgia" w:hAnsi="Georgia"/>
        </w:rPr>
        <w:t>prof</w:t>
      </w:r>
      <w:r>
        <w:rPr>
          <w:rFonts w:ascii="Georgia" w:hAnsi="Georgia"/>
        </w:rPr>
        <w:t xml:space="preserve">essional use RDT market where volumes are much larger. </w:t>
      </w:r>
      <w:r w:rsidR="00A1108A">
        <w:rPr>
          <w:rFonts w:ascii="Georgia" w:hAnsi="Georgia"/>
        </w:rPr>
        <w:t>The unattractiveness of the market</w:t>
      </w:r>
      <w:r w:rsidR="00674E37">
        <w:rPr>
          <w:rFonts w:ascii="Georgia" w:hAnsi="Georgia"/>
        </w:rPr>
        <w:t>,</w:t>
      </w:r>
      <w:r w:rsidR="004A4315">
        <w:rPr>
          <w:rFonts w:ascii="Georgia" w:hAnsi="Georgia"/>
        </w:rPr>
        <w:t xml:space="preserve"> with </w:t>
      </w:r>
      <w:r w:rsidR="006F4C6B">
        <w:rPr>
          <w:rFonts w:ascii="Georgia" w:hAnsi="Georgia"/>
        </w:rPr>
        <w:t xml:space="preserve">its </w:t>
      </w:r>
      <w:r w:rsidR="004A4315">
        <w:rPr>
          <w:rFonts w:ascii="Georgia" w:hAnsi="Georgia"/>
        </w:rPr>
        <w:t>limited demand,</w:t>
      </w:r>
      <w:r w:rsidR="00A1108A">
        <w:rPr>
          <w:rFonts w:ascii="Georgia" w:hAnsi="Georgia"/>
        </w:rPr>
        <w:t xml:space="preserve"> is further compounded by </w:t>
      </w:r>
      <w:r w:rsidR="00EE281E">
        <w:rPr>
          <w:rFonts w:ascii="Georgia" w:hAnsi="Georgia"/>
        </w:rPr>
        <w:t xml:space="preserve">ambiguities </w:t>
      </w:r>
      <w:r w:rsidR="005F6EC0">
        <w:rPr>
          <w:rFonts w:ascii="Georgia" w:hAnsi="Georgia"/>
        </w:rPr>
        <w:t xml:space="preserve">surrounding </w:t>
      </w:r>
      <w:r w:rsidR="00BD66FB">
        <w:rPr>
          <w:rFonts w:ascii="Georgia" w:hAnsi="Georgia"/>
        </w:rPr>
        <w:t xml:space="preserve">forecasting, </w:t>
      </w:r>
      <w:r w:rsidR="00A1108A">
        <w:rPr>
          <w:rFonts w:ascii="Georgia" w:hAnsi="Georgia"/>
        </w:rPr>
        <w:t>national policy</w:t>
      </w:r>
      <w:r w:rsidR="005F6EC0" w:rsidRPr="00067CB5">
        <w:rPr>
          <w:rFonts w:ascii="Georgia" w:hAnsi="Georgia"/>
        </w:rPr>
        <w:t xml:space="preserve"> and regulatory environment</w:t>
      </w:r>
      <w:r w:rsidR="002055A7">
        <w:rPr>
          <w:rFonts w:ascii="Georgia" w:hAnsi="Georgia"/>
        </w:rPr>
        <w:t>s</w:t>
      </w:r>
      <w:r w:rsidR="00A1108A">
        <w:rPr>
          <w:rFonts w:ascii="Georgia" w:hAnsi="Georgia"/>
        </w:rPr>
        <w:t xml:space="preserve"> in several </w:t>
      </w:r>
      <w:r w:rsidR="005F6EC0">
        <w:rPr>
          <w:rFonts w:ascii="Georgia" w:hAnsi="Georgia"/>
        </w:rPr>
        <w:t xml:space="preserve">LMICs. </w:t>
      </w:r>
    </w:p>
    <w:p w14:paraId="2A2C5717" w14:textId="77777777" w:rsidR="007241D0" w:rsidRDefault="007241D0" w:rsidP="007241D0">
      <w:pPr>
        <w:jc w:val="both"/>
        <w:rPr>
          <w:rFonts w:ascii="Georgia" w:hAnsi="Georgia"/>
        </w:rPr>
      </w:pPr>
    </w:p>
    <w:p w14:paraId="0215C868" w14:textId="77777777" w:rsidR="007241D0" w:rsidRDefault="00A1108A" w:rsidP="007241D0">
      <w:pPr>
        <w:jc w:val="both"/>
        <w:rPr>
          <w:rFonts w:ascii="Georgia" w:hAnsi="Georgia"/>
        </w:rPr>
      </w:pPr>
      <w:r>
        <w:rPr>
          <w:rFonts w:ascii="Georgia" w:hAnsi="Georgia"/>
        </w:rPr>
        <w:t xml:space="preserve">With very limited demand </w:t>
      </w:r>
      <w:r w:rsidR="002F1D85">
        <w:rPr>
          <w:rFonts w:ascii="Georgia" w:hAnsi="Georgia"/>
        </w:rPr>
        <w:t>in</w:t>
      </w:r>
      <w:r>
        <w:rPr>
          <w:rFonts w:ascii="Georgia" w:hAnsi="Georgia"/>
        </w:rPr>
        <w:t xml:space="preserve"> LMICs</w:t>
      </w:r>
      <w:r w:rsidR="00707CA5">
        <w:rPr>
          <w:rFonts w:ascii="Georgia" w:hAnsi="Georgia"/>
        </w:rPr>
        <w:t xml:space="preserve">, </w:t>
      </w:r>
      <w:r w:rsidR="00EE281E">
        <w:rPr>
          <w:rFonts w:ascii="Georgia" w:hAnsi="Georgia"/>
        </w:rPr>
        <w:t xml:space="preserve">economies of scale cannot be leveraged </w:t>
      </w:r>
      <w:r>
        <w:rPr>
          <w:rFonts w:ascii="Georgia" w:hAnsi="Georgia"/>
        </w:rPr>
        <w:t xml:space="preserve">to </w:t>
      </w:r>
      <w:r w:rsidR="00EE281E">
        <w:rPr>
          <w:rFonts w:ascii="Georgia" w:hAnsi="Georgia"/>
        </w:rPr>
        <w:t xml:space="preserve">shape the </w:t>
      </w:r>
      <w:r>
        <w:rPr>
          <w:rFonts w:ascii="Georgia" w:hAnsi="Georgia"/>
        </w:rPr>
        <w:t xml:space="preserve">market for </w:t>
      </w:r>
      <w:r w:rsidR="00EE281E">
        <w:rPr>
          <w:rFonts w:ascii="Georgia" w:hAnsi="Georgia"/>
        </w:rPr>
        <w:t xml:space="preserve">HIVST. This </w:t>
      </w:r>
      <w:r>
        <w:rPr>
          <w:rFonts w:ascii="Georgia" w:hAnsi="Georgia"/>
        </w:rPr>
        <w:t xml:space="preserve">current </w:t>
      </w:r>
      <w:r w:rsidR="00EE281E">
        <w:rPr>
          <w:rFonts w:ascii="Georgia" w:hAnsi="Georgia"/>
        </w:rPr>
        <w:t xml:space="preserve">market condition perpetuates </w:t>
      </w:r>
      <w:r w:rsidR="00707CA5">
        <w:rPr>
          <w:rFonts w:ascii="Georgia" w:hAnsi="Georgia"/>
        </w:rPr>
        <w:t xml:space="preserve">an environment where prices remain high, supplier confidence in entering market remains low, and future investments in improving product innovation remain limited. </w:t>
      </w:r>
    </w:p>
    <w:p w14:paraId="6538080C" w14:textId="19E171B2" w:rsidR="00067CB5" w:rsidRPr="005E08C3" w:rsidRDefault="00357F30" w:rsidP="0048295A">
      <w:pPr>
        <w:pStyle w:val="Heading2"/>
        <w:numPr>
          <w:ilvl w:val="1"/>
          <w:numId w:val="4"/>
        </w:numPr>
        <w:ind w:left="709"/>
        <w:rPr>
          <w:rFonts w:ascii="Georgia" w:hAnsi="Georgia"/>
          <w:color w:val="C00000"/>
          <w:sz w:val="24"/>
          <w:szCs w:val="24"/>
        </w:rPr>
      </w:pPr>
      <w:bookmarkStart w:id="31" w:name="_Toc471480477"/>
      <w:bookmarkStart w:id="32" w:name="_Ref462822996"/>
      <w:r>
        <w:rPr>
          <w:rFonts w:ascii="Georgia" w:hAnsi="Georgia"/>
          <w:color w:val="C00000"/>
          <w:sz w:val="24"/>
          <w:szCs w:val="24"/>
        </w:rPr>
        <w:t>Possible</w:t>
      </w:r>
      <w:r w:rsidR="00067CB5" w:rsidRPr="005E08C3">
        <w:rPr>
          <w:rFonts w:ascii="Georgia" w:hAnsi="Georgia"/>
          <w:color w:val="C00000"/>
          <w:sz w:val="24"/>
          <w:szCs w:val="24"/>
        </w:rPr>
        <w:t xml:space="preserve"> interventions in the next 24months</w:t>
      </w:r>
      <w:bookmarkEnd w:id="31"/>
    </w:p>
    <w:bookmarkEnd w:id="32"/>
    <w:p w14:paraId="31999A57" w14:textId="21C175AF" w:rsidR="00B06960" w:rsidRDefault="00607134" w:rsidP="006F4C6B">
      <w:pPr>
        <w:jc w:val="both"/>
        <w:rPr>
          <w:rFonts w:ascii="Georgia" w:hAnsi="Georgia"/>
        </w:rPr>
      </w:pPr>
      <w:r>
        <w:rPr>
          <w:rFonts w:ascii="Georgia" w:hAnsi="Georgia"/>
        </w:rPr>
        <w:t>There is current</w:t>
      </w:r>
      <w:r w:rsidR="0004037E">
        <w:rPr>
          <w:rFonts w:ascii="Georgia" w:hAnsi="Georgia"/>
        </w:rPr>
        <w:t>ly</w:t>
      </w:r>
      <w:r>
        <w:rPr>
          <w:rFonts w:ascii="Georgia" w:hAnsi="Georgia"/>
        </w:rPr>
        <w:t xml:space="preserve"> no established market for HIVST in LMICs. </w:t>
      </w:r>
      <w:r w:rsidR="0004037E">
        <w:rPr>
          <w:rFonts w:ascii="Georgia" w:hAnsi="Georgia"/>
        </w:rPr>
        <w:t>Volumes from UNITAID</w:t>
      </w:r>
      <w:r w:rsidR="00816821">
        <w:rPr>
          <w:rFonts w:ascii="Georgia" w:hAnsi="Georgia"/>
        </w:rPr>
        <w:t>-funded STAR</w:t>
      </w:r>
      <w:r w:rsidR="0004037E">
        <w:rPr>
          <w:rFonts w:ascii="Georgia" w:hAnsi="Georgia"/>
        </w:rPr>
        <w:t xml:space="preserve"> demonstration project accounts for </w:t>
      </w:r>
      <w:r w:rsidR="00786822">
        <w:rPr>
          <w:rFonts w:ascii="Georgia" w:hAnsi="Georgia"/>
        </w:rPr>
        <w:t>most</w:t>
      </w:r>
      <w:r w:rsidR="0004037E">
        <w:rPr>
          <w:rFonts w:ascii="Georgia" w:hAnsi="Georgia"/>
        </w:rPr>
        <w:t xml:space="preserve"> of total HIVST market in LMICs</w:t>
      </w:r>
      <w:r w:rsidR="007B7D4E">
        <w:rPr>
          <w:rFonts w:ascii="Georgia" w:hAnsi="Georgia"/>
        </w:rPr>
        <w:t xml:space="preserve"> (&lt;1</w:t>
      </w:r>
      <w:r w:rsidR="00674E37">
        <w:rPr>
          <w:rFonts w:ascii="Georgia" w:hAnsi="Georgia"/>
        </w:rPr>
        <w:t xml:space="preserve"> </w:t>
      </w:r>
      <w:r w:rsidR="007B7D4E">
        <w:rPr>
          <w:rFonts w:ascii="Georgia" w:hAnsi="Georgia"/>
        </w:rPr>
        <w:t>million tests/year, compared to the ~100million test/year professional use RDT market</w:t>
      </w:r>
      <w:r w:rsidR="00D65E83">
        <w:rPr>
          <w:rFonts w:ascii="Georgia" w:hAnsi="Georgia"/>
        </w:rPr>
        <w:t>)</w:t>
      </w:r>
      <w:r w:rsidR="007B7D4E">
        <w:rPr>
          <w:rFonts w:ascii="Georgia" w:hAnsi="Georgia"/>
        </w:rPr>
        <w:t xml:space="preserve">. </w:t>
      </w:r>
      <w:r>
        <w:rPr>
          <w:rFonts w:ascii="Georgia" w:hAnsi="Georgia"/>
        </w:rPr>
        <w:t xml:space="preserve">Although </w:t>
      </w:r>
      <w:r w:rsidR="00B06960">
        <w:rPr>
          <w:rFonts w:ascii="Georgia" w:hAnsi="Georgia"/>
        </w:rPr>
        <w:t xml:space="preserve">strong </w:t>
      </w:r>
      <w:r>
        <w:rPr>
          <w:rFonts w:ascii="Georgia" w:hAnsi="Georgia"/>
        </w:rPr>
        <w:t xml:space="preserve">country </w:t>
      </w:r>
      <w:r w:rsidR="00B06960">
        <w:rPr>
          <w:rFonts w:ascii="Georgia" w:hAnsi="Georgia"/>
        </w:rPr>
        <w:t>appetite</w:t>
      </w:r>
      <w:r>
        <w:rPr>
          <w:rFonts w:ascii="Georgia" w:hAnsi="Georgia"/>
        </w:rPr>
        <w:t xml:space="preserve"> to </w:t>
      </w:r>
      <w:r w:rsidR="00B06960">
        <w:rPr>
          <w:rFonts w:ascii="Georgia" w:hAnsi="Georgia"/>
        </w:rPr>
        <w:t>scale-up HIVST</w:t>
      </w:r>
      <w:r w:rsidRPr="00607134">
        <w:rPr>
          <w:rFonts w:ascii="Georgia" w:hAnsi="Georgia"/>
        </w:rPr>
        <w:t xml:space="preserve"> </w:t>
      </w:r>
      <w:r>
        <w:rPr>
          <w:rFonts w:ascii="Georgia" w:hAnsi="Georgia"/>
        </w:rPr>
        <w:t>exists</w:t>
      </w:r>
      <w:r w:rsidR="00B06960">
        <w:rPr>
          <w:rFonts w:ascii="Georgia" w:hAnsi="Georgia"/>
        </w:rPr>
        <w:t xml:space="preserve">, </w:t>
      </w:r>
      <w:r w:rsidR="00B23456">
        <w:rPr>
          <w:rFonts w:ascii="Georgia" w:hAnsi="Georgia"/>
        </w:rPr>
        <w:t xml:space="preserve">the </w:t>
      </w:r>
      <w:r w:rsidR="00786822">
        <w:rPr>
          <w:rFonts w:ascii="Georgia" w:hAnsi="Georgia"/>
        </w:rPr>
        <w:t>price</w:t>
      </w:r>
      <w:r w:rsidR="00B06960">
        <w:rPr>
          <w:rFonts w:ascii="Georgia" w:hAnsi="Georgia"/>
        </w:rPr>
        <w:t xml:space="preserve"> of products remain largely unaffordable which </w:t>
      </w:r>
      <w:r w:rsidR="006F4C6B">
        <w:rPr>
          <w:rFonts w:ascii="Georgia" w:hAnsi="Georgia"/>
        </w:rPr>
        <w:t xml:space="preserve">restricts </w:t>
      </w:r>
      <w:r>
        <w:rPr>
          <w:rFonts w:ascii="Georgia" w:hAnsi="Georgia"/>
        </w:rPr>
        <w:t>ability of countries</w:t>
      </w:r>
      <w:r w:rsidR="00786822">
        <w:rPr>
          <w:rFonts w:ascii="Georgia" w:hAnsi="Georgia"/>
        </w:rPr>
        <w:t xml:space="preserve"> and funders </w:t>
      </w:r>
      <w:r>
        <w:rPr>
          <w:rFonts w:ascii="Georgia" w:hAnsi="Georgia"/>
        </w:rPr>
        <w:t>to introduce and scale-up products</w:t>
      </w:r>
      <w:r w:rsidR="00B06960">
        <w:rPr>
          <w:rFonts w:ascii="Georgia" w:hAnsi="Georgia"/>
        </w:rPr>
        <w:t>. Low and uncertain demand from countries in turn reinforces high prices and limited incentives to enter</w:t>
      </w:r>
      <w:r w:rsidR="00786822">
        <w:rPr>
          <w:rFonts w:ascii="Georgia" w:hAnsi="Georgia"/>
        </w:rPr>
        <w:t xml:space="preserve"> </w:t>
      </w:r>
      <w:r w:rsidR="00B06960">
        <w:rPr>
          <w:rFonts w:ascii="Georgia" w:hAnsi="Georgia"/>
        </w:rPr>
        <w:t xml:space="preserve">in the market and innovate. </w:t>
      </w:r>
    </w:p>
    <w:p w14:paraId="6CC2B73F" w14:textId="77777777" w:rsidR="00B06960" w:rsidRDefault="00B06960" w:rsidP="00B06960">
      <w:pPr>
        <w:jc w:val="both"/>
        <w:rPr>
          <w:rFonts w:ascii="Georgia" w:hAnsi="Georgia"/>
        </w:rPr>
      </w:pPr>
      <w:r>
        <w:rPr>
          <w:rFonts w:ascii="Georgia" w:hAnsi="Georgia"/>
        </w:rPr>
        <w:t xml:space="preserve">  </w:t>
      </w:r>
    </w:p>
    <w:p w14:paraId="04FCDC35" w14:textId="1625EF24" w:rsidR="00BD3BE3" w:rsidRDefault="00067CB5" w:rsidP="00C94E27">
      <w:pPr>
        <w:jc w:val="both"/>
        <w:rPr>
          <w:rFonts w:ascii="Georgia" w:hAnsi="Georgia"/>
        </w:rPr>
      </w:pPr>
      <w:r w:rsidRPr="00067CB5">
        <w:rPr>
          <w:rFonts w:ascii="Georgia" w:hAnsi="Georgia"/>
        </w:rPr>
        <w:t>In view of the</w:t>
      </w:r>
      <w:r w:rsidR="00B06960">
        <w:rPr>
          <w:rFonts w:ascii="Georgia" w:hAnsi="Georgia"/>
        </w:rPr>
        <w:t>se</w:t>
      </w:r>
      <w:r w:rsidRPr="00067CB5">
        <w:rPr>
          <w:rFonts w:ascii="Georgia" w:hAnsi="Georgia"/>
        </w:rPr>
        <w:t xml:space="preserve"> </w:t>
      </w:r>
      <w:r w:rsidR="00B06960">
        <w:rPr>
          <w:rFonts w:ascii="Georgia" w:hAnsi="Georgia"/>
        </w:rPr>
        <w:t>challenges</w:t>
      </w:r>
      <w:r w:rsidRPr="00067CB5">
        <w:rPr>
          <w:rFonts w:ascii="Georgia" w:hAnsi="Georgia"/>
        </w:rPr>
        <w:t>,</w:t>
      </w:r>
      <w:r w:rsidR="00B06960">
        <w:rPr>
          <w:rFonts w:ascii="Georgia" w:hAnsi="Georgia"/>
        </w:rPr>
        <w:t xml:space="preserve"> there i</w:t>
      </w:r>
      <w:r w:rsidR="00D65E83">
        <w:rPr>
          <w:rFonts w:ascii="Georgia" w:hAnsi="Georgia"/>
        </w:rPr>
        <w:t>s a need to establish a market t</w:t>
      </w:r>
      <w:r w:rsidR="00B06960">
        <w:rPr>
          <w:rFonts w:ascii="Georgia" w:hAnsi="Georgia"/>
        </w:rPr>
        <w:t xml:space="preserve">o drive down prices, stabilize </w:t>
      </w:r>
      <w:r w:rsidR="00B23456">
        <w:rPr>
          <w:rFonts w:ascii="Georgia" w:hAnsi="Georgia"/>
        </w:rPr>
        <w:t xml:space="preserve">the </w:t>
      </w:r>
      <w:r w:rsidR="00B06960">
        <w:rPr>
          <w:rFonts w:ascii="Georgia" w:hAnsi="Georgia"/>
        </w:rPr>
        <w:t>supply-base, and en</w:t>
      </w:r>
      <w:r w:rsidR="00303677">
        <w:rPr>
          <w:rFonts w:ascii="Georgia" w:hAnsi="Georgia"/>
        </w:rPr>
        <w:t xml:space="preserve">able </w:t>
      </w:r>
      <w:r w:rsidR="00D65E83">
        <w:rPr>
          <w:rFonts w:ascii="Georgia" w:hAnsi="Georgia"/>
        </w:rPr>
        <w:t xml:space="preserve">transition to countries and scale-up partners in the future. </w:t>
      </w:r>
      <w:r w:rsidR="00EA6B3B">
        <w:rPr>
          <w:rFonts w:ascii="Georgia" w:hAnsi="Georgia"/>
        </w:rPr>
        <w:t xml:space="preserve">On this basis, UNITAID is proposing an </w:t>
      </w:r>
      <w:r w:rsidR="006C31E2">
        <w:rPr>
          <w:rFonts w:ascii="Georgia" w:hAnsi="Georgia"/>
        </w:rPr>
        <w:t>AFI</w:t>
      </w:r>
      <w:r w:rsidR="00EA6B3B">
        <w:rPr>
          <w:rFonts w:ascii="Georgia" w:hAnsi="Georgia"/>
        </w:rPr>
        <w:t xml:space="preserve"> to </w:t>
      </w:r>
      <w:r w:rsidR="00816821">
        <w:rPr>
          <w:rFonts w:ascii="Georgia" w:hAnsi="Georgia"/>
          <w:u w:val="single"/>
        </w:rPr>
        <w:t xml:space="preserve">create a market for HIVST by </w:t>
      </w:r>
      <w:r w:rsidR="003A2D7D">
        <w:rPr>
          <w:rFonts w:ascii="Georgia" w:hAnsi="Georgia"/>
          <w:u w:val="single"/>
        </w:rPr>
        <w:t xml:space="preserve">leveraging </w:t>
      </w:r>
      <w:r w:rsidR="00EA6B3B" w:rsidRPr="00E46D30">
        <w:rPr>
          <w:rFonts w:ascii="Georgia" w:hAnsi="Georgia"/>
          <w:u w:val="single"/>
        </w:rPr>
        <w:t>large volumes of quality-assured products and supporting early country adoption</w:t>
      </w:r>
      <w:r w:rsidR="00E46D30">
        <w:rPr>
          <w:rFonts w:ascii="Georgia" w:hAnsi="Georgia"/>
          <w:u w:val="single"/>
        </w:rPr>
        <w:t>, in preparation for transition to donor and domestic funding sources.</w:t>
      </w:r>
      <w:r w:rsidR="00D37CE3">
        <w:rPr>
          <w:rFonts w:ascii="Georgia" w:hAnsi="Georgia"/>
        </w:rPr>
        <w:t xml:space="preserve"> </w:t>
      </w:r>
    </w:p>
    <w:p w14:paraId="73989B84" w14:textId="77777777" w:rsidR="00BD3BE3" w:rsidRDefault="00BD3BE3" w:rsidP="00A41284">
      <w:pPr>
        <w:jc w:val="both"/>
        <w:rPr>
          <w:rFonts w:ascii="Georgia" w:hAnsi="Georgia"/>
        </w:rPr>
      </w:pPr>
    </w:p>
    <w:p w14:paraId="409314FC" w14:textId="0E180D8B" w:rsidR="005E08C3" w:rsidRDefault="00D37CE3" w:rsidP="00303677">
      <w:pPr>
        <w:jc w:val="both"/>
        <w:rPr>
          <w:rFonts w:ascii="Georgia" w:hAnsi="Georgia" w:cs="Arial"/>
          <w:color w:val="000000"/>
        </w:rPr>
      </w:pPr>
      <w:r>
        <w:rPr>
          <w:rFonts w:ascii="Georgia" w:hAnsi="Georgia"/>
        </w:rPr>
        <w:t xml:space="preserve">The </w:t>
      </w:r>
      <w:r w:rsidR="006C31E2">
        <w:rPr>
          <w:rFonts w:ascii="Georgia" w:hAnsi="Georgia"/>
        </w:rPr>
        <w:t>AFI</w:t>
      </w:r>
      <w:r>
        <w:rPr>
          <w:rFonts w:ascii="Georgia" w:hAnsi="Georgia"/>
        </w:rPr>
        <w:t xml:space="preserve"> </w:t>
      </w:r>
      <w:r w:rsidR="002F52EE">
        <w:rPr>
          <w:rFonts w:ascii="Georgia" w:hAnsi="Georgia"/>
        </w:rPr>
        <w:t>aligns</w:t>
      </w:r>
      <w:r>
        <w:rPr>
          <w:rFonts w:ascii="Georgia" w:hAnsi="Georgia"/>
        </w:rPr>
        <w:t xml:space="preserve"> with UNITAID</w:t>
      </w:r>
      <w:r w:rsidR="00BD3BE3">
        <w:rPr>
          <w:rFonts w:ascii="Georgia" w:hAnsi="Georgia"/>
        </w:rPr>
        <w:t>’</w:t>
      </w:r>
      <w:r>
        <w:rPr>
          <w:rFonts w:ascii="Georgia" w:hAnsi="Georgia"/>
        </w:rPr>
        <w:t>s mission and the three strategic objectives</w:t>
      </w:r>
      <w:r w:rsidR="007241D0">
        <w:rPr>
          <w:rFonts w:ascii="Georgia" w:hAnsi="Georgia"/>
        </w:rPr>
        <w:t xml:space="preserve"> </w:t>
      </w:r>
      <w:r>
        <w:rPr>
          <w:rFonts w:ascii="Georgia" w:hAnsi="Georgia"/>
        </w:rPr>
        <w:t xml:space="preserve">of </w:t>
      </w:r>
      <w:r w:rsidRPr="00A41284">
        <w:rPr>
          <w:rFonts w:ascii="Georgia" w:hAnsi="Georgia"/>
        </w:rPr>
        <w:t>Innovation, Access, and Scalability</w:t>
      </w:r>
      <w:r w:rsidR="0033471F">
        <w:rPr>
          <w:rFonts w:ascii="Georgia" w:hAnsi="Georgia"/>
        </w:rPr>
        <w:t>.</w:t>
      </w:r>
      <w:r>
        <w:rPr>
          <w:rFonts w:ascii="Georgia" w:hAnsi="Georgia"/>
        </w:rPr>
        <w:t xml:space="preserve"> </w:t>
      </w:r>
      <w:r w:rsidR="0033471F">
        <w:rPr>
          <w:rFonts w:ascii="Georgia" w:hAnsi="Georgia" w:cs="Arial"/>
          <w:color w:val="000000"/>
        </w:rPr>
        <w:t xml:space="preserve">This area is </w:t>
      </w:r>
      <w:r w:rsidR="00A41284" w:rsidRPr="00A41284">
        <w:rPr>
          <w:rFonts w:ascii="Georgia" w:hAnsi="Georgia" w:cs="Arial"/>
          <w:color w:val="000000"/>
        </w:rPr>
        <w:t>designed to promote innovation</w:t>
      </w:r>
      <w:r w:rsidR="0033471F">
        <w:rPr>
          <w:rFonts w:ascii="Georgia" w:hAnsi="Georgia" w:cs="Arial"/>
          <w:color w:val="000000"/>
        </w:rPr>
        <w:t xml:space="preserve"> in HIV testing;</w:t>
      </w:r>
      <w:r w:rsidR="00A41284" w:rsidRPr="00A41284">
        <w:rPr>
          <w:rFonts w:ascii="Georgia" w:hAnsi="Georgia" w:cs="Arial"/>
          <w:color w:val="000000"/>
        </w:rPr>
        <w:t xml:space="preserve"> to catalyze access to </w:t>
      </w:r>
      <w:r w:rsidR="0033471F">
        <w:rPr>
          <w:rFonts w:ascii="Georgia" w:hAnsi="Georgia" w:cs="Arial"/>
          <w:color w:val="000000"/>
        </w:rPr>
        <w:t>emerging self-tests</w:t>
      </w:r>
      <w:r w:rsidR="00A41284" w:rsidRPr="00A41284">
        <w:rPr>
          <w:rFonts w:ascii="Georgia" w:hAnsi="Georgia" w:cs="Arial"/>
          <w:color w:val="000000"/>
        </w:rPr>
        <w:t xml:space="preserve">, and to </w:t>
      </w:r>
      <w:r w:rsidR="0033471F">
        <w:rPr>
          <w:rFonts w:ascii="Georgia" w:hAnsi="Georgia" w:cs="Arial"/>
          <w:color w:val="000000"/>
        </w:rPr>
        <w:t>create the conditions for scale-</w:t>
      </w:r>
      <w:r w:rsidR="00A41284" w:rsidRPr="00A41284">
        <w:rPr>
          <w:rFonts w:ascii="Georgia" w:hAnsi="Georgia" w:cs="Arial"/>
          <w:color w:val="000000"/>
        </w:rPr>
        <w:t>up to reach all people in need</w:t>
      </w:r>
      <w:r w:rsidR="0033471F">
        <w:rPr>
          <w:rFonts w:ascii="Georgia" w:hAnsi="Georgia" w:cs="Arial"/>
          <w:color w:val="000000"/>
        </w:rPr>
        <w:t>.</w:t>
      </w:r>
    </w:p>
    <w:p w14:paraId="3E3A2B0E" w14:textId="77777777" w:rsidR="00B23456" w:rsidRDefault="00B23456" w:rsidP="00303677">
      <w:pPr>
        <w:jc w:val="both"/>
        <w:rPr>
          <w:rFonts w:ascii="Georgia" w:hAnsi="Georgia" w:cs="Arial"/>
          <w:color w:val="000000"/>
        </w:rPr>
      </w:pPr>
    </w:p>
    <w:p w14:paraId="4C52D529" w14:textId="0B540D8E" w:rsidR="003A2D7D" w:rsidRPr="00067CB5" w:rsidRDefault="000F2EE3" w:rsidP="003A2D7D">
      <w:pPr>
        <w:pStyle w:val="Heading2"/>
        <w:numPr>
          <w:ilvl w:val="2"/>
          <w:numId w:val="4"/>
        </w:numPr>
        <w:rPr>
          <w:rFonts w:ascii="Georgia" w:hAnsi="Georgia"/>
          <w:color w:val="C00000"/>
          <w:sz w:val="24"/>
          <w:szCs w:val="24"/>
        </w:rPr>
      </w:pPr>
      <w:bookmarkStart w:id="33" w:name="_Toc471480478"/>
      <w:bookmarkStart w:id="34" w:name="_Ref465331166"/>
      <w:r>
        <w:rPr>
          <w:rFonts w:ascii="Georgia" w:hAnsi="Georgia"/>
          <w:color w:val="C00000"/>
          <w:sz w:val="24"/>
          <w:szCs w:val="24"/>
        </w:rPr>
        <w:t>E</w:t>
      </w:r>
      <w:r w:rsidR="003A2D7D">
        <w:rPr>
          <w:rFonts w:ascii="Georgia" w:hAnsi="Georgia"/>
          <w:color w:val="C00000"/>
          <w:sz w:val="24"/>
          <w:szCs w:val="24"/>
        </w:rPr>
        <w:t>arly-adopter</w:t>
      </w:r>
      <w:r w:rsidR="003A2D7D" w:rsidRPr="00067CB5">
        <w:rPr>
          <w:rFonts w:ascii="Georgia" w:hAnsi="Georgia"/>
          <w:color w:val="C00000"/>
          <w:sz w:val="24"/>
          <w:szCs w:val="24"/>
        </w:rPr>
        <w:t xml:space="preserve"> countries</w:t>
      </w:r>
      <w:bookmarkEnd w:id="33"/>
      <w:r w:rsidR="003A2D7D" w:rsidRPr="00067CB5">
        <w:rPr>
          <w:rFonts w:ascii="Georgia" w:hAnsi="Georgia"/>
          <w:color w:val="C00000"/>
          <w:sz w:val="24"/>
          <w:szCs w:val="24"/>
        </w:rPr>
        <w:t xml:space="preserve"> </w:t>
      </w:r>
      <w:bookmarkEnd w:id="34"/>
    </w:p>
    <w:p w14:paraId="20C852B3" w14:textId="77777777" w:rsidR="003A2D7D" w:rsidRDefault="003A2D7D" w:rsidP="003A2D7D">
      <w:pPr>
        <w:jc w:val="both"/>
        <w:rPr>
          <w:rFonts w:ascii="Georgia" w:hAnsi="Georgia"/>
        </w:rPr>
      </w:pPr>
    </w:p>
    <w:p w14:paraId="40195779" w14:textId="39CAF2C0" w:rsidR="003A2D7D" w:rsidRDefault="003A2D7D" w:rsidP="003A2D7D">
      <w:pPr>
        <w:jc w:val="both"/>
        <w:rPr>
          <w:rFonts w:ascii="Georgia" w:hAnsi="Georgia"/>
        </w:rPr>
      </w:pPr>
      <w:r>
        <w:rPr>
          <w:rFonts w:ascii="Georgia" w:hAnsi="Georgia"/>
        </w:rPr>
        <w:t xml:space="preserve">Considerations to be taken into account </w:t>
      </w:r>
      <w:r w:rsidRPr="00067CB5">
        <w:rPr>
          <w:rFonts w:ascii="Georgia" w:hAnsi="Georgia"/>
        </w:rPr>
        <w:t>include:</w:t>
      </w:r>
    </w:p>
    <w:p w14:paraId="7EF776FD" w14:textId="77777777" w:rsidR="003A2D7D" w:rsidRPr="00B04BD1" w:rsidRDefault="003A2D7D" w:rsidP="003A2D7D">
      <w:pPr>
        <w:pStyle w:val="ListParagraph"/>
        <w:numPr>
          <w:ilvl w:val="0"/>
          <w:numId w:val="8"/>
        </w:numPr>
        <w:spacing w:after="200"/>
        <w:contextualSpacing/>
        <w:jc w:val="both"/>
        <w:rPr>
          <w:rFonts w:ascii="Georgia" w:hAnsi="Georgia"/>
          <w:sz w:val="24"/>
          <w:szCs w:val="24"/>
        </w:rPr>
      </w:pPr>
      <w:r w:rsidRPr="00B04BD1">
        <w:rPr>
          <w:rFonts w:ascii="Georgia" w:hAnsi="Georgia"/>
          <w:sz w:val="24"/>
          <w:szCs w:val="24"/>
        </w:rPr>
        <w:t>Disease burden: clear and justifiable public health need for introducing HIVST (i.e. low testing coverage, coverage inequity etc.)</w:t>
      </w:r>
      <w:r>
        <w:rPr>
          <w:rFonts w:ascii="Georgia" w:hAnsi="Georgia"/>
          <w:sz w:val="24"/>
          <w:szCs w:val="24"/>
        </w:rPr>
        <w:t>.</w:t>
      </w:r>
    </w:p>
    <w:p w14:paraId="769CB8F9" w14:textId="644F70CC" w:rsidR="003A2D7D" w:rsidRDefault="000F2EE3" w:rsidP="003A2D7D">
      <w:pPr>
        <w:pStyle w:val="ListParagraph"/>
        <w:numPr>
          <w:ilvl w:val="0"/>
          <w:numId w:val="8"/>
        </w:numPr>
        <w:spacing w:after="200"/>
        <w:contextualSpacing/>
        <w:jc w:val="both"/>
        <w:rPr>
          <w:rFonts w:ascii="Georgia" w:hAnsi="Georgia"/>
          <w:sz w:val="24"/>
          <w:szCs w:val="24"/>
        </w:rPr>
      </w:pPr>
      <w:r>
        <w:rPr>
          <w:rFonts w:ascii="Georgia" w:hAnsi="Georgia"/>
          <w:sz w:val="24"/>
          <w:szCs w:val="24"/>
        </w:rPr>
        <w:t>M</w:t>
      </w:r>
      <w:r w:rsidR="003A2D7D" w:rsidRPr="00B04BD1">
        <w:rPr>
          <w:rFonts w:ascii="Georgia" w:hAnsi="Georgia"/>
          <w:sz w:val="24"/>
          <w:szCs w:val="24"/>
        </w:rPr>
        <w:t xml:space="preserve">arket size: </w:t>
      </w:r>
      <w:r w:rsidR="003A2D7D">
        <w:rPr>
          <w:rFonts w:ascii="Georgia" w:hAnsi="Georgia"/>
          <w:sz w:val="24"/>
          <w:szCs w:val="24"/>
        </w:rPr>
        <w:t xml:space="preserve">aggregated </w:t>
      </w:r>
      <w:r w:rsidR="003A2D7D" w:rsidRPr="00B04BD1">
        <w:rPr>
          <w:rFonts w:ascii="Georgia" w:hAnsi="Georgia"/>
          <w:sz w:val="24"/>
          <w:szCs w:val="24"/>
        </w:rPr>
        <w:t>demand for HIVST to have a meaningful impact on overall market</w:t>
      </w:r>
      <w:r w:rsidR="003A2D7D">
        <w:rPr>
          <w:rFonts w:ascii="Georgia" w:hAnsi="Georgia"/>
          <w:sz w:val="24"/>
          <w:szCs w:val="24"/>
        </w:rPr>
        <w:t>.</w:t>
      </w:r>
    </w:p>
    <w:p w14:paraId="75712C67" w14:textId="56A730A1" w:rsidR="003A2D7D" w:rsidRPr="00B04BD1" w:rsidRDefault="003A2D7D" w:rsidP="003A2D7D">
      <w:pPr>
        <w:pStyle w:val="ListParagraph"/>
        <w:numPr>
          <w:ilvl w:val="0"/>
          <w:numId w:val="8"/>
        </w:numPr>
        <w:spacing w:after="200"/>
        <w:contextualSpacing/>
        <w:jc w:val="both"/>
        <w:rPr>
          <w:rFonts w:ascii="Georgia" w:hAnsi="Georgia"/>
          <w:sz w:val="24"/>
          <w:szCs w:val="24"/>
        </w:rPr>
      </w:pPr>
      <w:r w:rsidRPr="00B04BD1">
        <w:rPr>
          <w:rFonts w:ascii="Georgia" w:hAnsi="Georgia"/>
          <w:bCs/>
          <w:sz w:val="24"/>
          <w:szCs w:val="24"/>
        </w:rPr>
        <w:t>Country commitment and readiness for linkage actions</w:t>
      </w:r>
      <w:r w:rsidRPr="00B04BD1">
        <w:rPr>
          <w:rFonts w:ascii="Georgia" w:hAnsi="Georgia"/>
          <w:sz w:val="24"/>
          <w:szCs w:val="24"/>
        </w:rPr>
        <w:t>: confirmatory testing after self-testing, enrolment in ART program for those testing positive, and linkage to prevention for those testing negative.</w:t>
      </w:r>
    </w:p>
    <w:p w14:paraId="3BE30F7E" w14:textId="77777777" w:rsidR="000F2EE3" w:rsidRDefault="003A2D7D" w:rsidP="003A2D7D">
      <w:pPr>
        <w:pStyle w:val="ListParagraph"/>
        <w:numPr>
          <w:ilvl w:val="0"/>
          <w:numId w:val="8"/>
        </w:numPr>
        <w:spacing w:after="200"/>
        <w:contextualSpacing/>
        <w:jc w:val="both"/>
        <w:rPr>
          <w:rFonts w:ascii="Georgia" w:hAnsi="Georgia"/>
          <w:sz w:val="24"/>
          <w:szCs w:val="24"/>
        </w:rPr>
      </w:pPr>
      <w:r w:rsidRPr="00B04BD1">
        <w:rPr>
          <w:rFonts w:ascii="Georgia" w:hAnsi="Georgia"/>
          <w:sz w:val="24"/>
          <w:szCs w:val="24"/>
        </w:rPr>
        <w:t>Country commitment to scale-up and transition</w:t>
      </w:r>
    </w:p>
    <w:p w14:paraId="5575270B" w14:textId="6CC9A0B3" w:rsidR="00067CB5" w:rsidRPr="00067CB5" w:rsidRDefault="00067CB5" w:rsidP="00C94E27">
      <w:pPr>
        <w:pStyle w:val="Heading2"/>
        <w:numPr>
          <w:ilvl w:val="2"/>
          <w:numId w:val="4"/>
        </w:numPr>
        <w:rPr>
          <w:rFonts w:ascii="Georgia" w:hAnsi="Georgia"/>
          <w:color w:val="C00000"/>
          <w:sz w:val="24"/>
          <w:szCs w:val="24"/>
        </w:rPr>
      </w:pPr>
      <w:bookmarkStart w:id="35" w:name="_Toc471480479"/>
      <w:r w:rsidRPr="00067CB5">
        <w:rPr>
          <w:rFonts w:ascii="Georgia" w:hAnsi="Georgia"/>
          <w:color w:val="C00000"/>
          <w:sz w:val="24"/>
          <w:szCs w:val="24"/>
        </w:rPr>
        <w:lastRenderedPageBreak/>
        <w:t xml:space="preserve">Cost of Inaction and potential </w:t>
      </w:r>
      <w:r w:rsidR="005338FE">
        <w:rPr>
          <w:rFonts w:ascii="Georgia" w:hAnsi="Georgia"/>
          <w:color w:val="C00000"/>
          <w:sz w:val="24"/>
          <w:szCs w:val="24"/>
        </w:rPr>
        <w:t>impact</w:t>
      </w:r>
      <w:bookmarkEnd w:id="35"/>
    </w:p>
    <w:p w14:paraId="0A67A5AB" w14:textId="77777777" w:rsidR="003C619A" w:rsidRDefault="005474BF" w:rsidP="005474BF">
      <w:pPr>
        <w:contextualSpacing/>
        <w:jc w:val="both"/>
        <w:rPr>
          <w:rFonts w:ascii="Georgia" w:hAnsi="Georgia"/>
        </w:rPr>
      </w:pPr>
      <w:r w:rsidRPr="005474BF">
        <w:rPr>
          <w:rFonts w:ascii="Georgia" w:hAnsi="Georgia"/>
        </w:rPr>
        <w:t xml:space="preserve">The cost of inaction can be summarized </w:t>
      </w:r>
      <w:r w:rsidR="003C619A">
        <w:rPr>
          <w:rFonts w:ascii="Georgia" w:hAnsi="Georgia"/>
        </w:rPr>
        <w:t xml:space="preserve">by the following major market and public health effects: </w:t>
      </w:r>
    </w:p>
    <w:p w14:paraId="454B4E56" w14:textId="77777777" w:rsidR="005474BF" w:rsidRPr="00067CB5" w:rsidRDefault="005474BF" w:rsidP="005474BF">
      <w:pPr>
        <w:pStyle w:val="ListParagraph"/>
        <w:numPr>
          <w:ilvl w:val="0"/>
          <w:numId w:val="5"/>
        </w:numPr>
        <w:spacing w:after="200"/>
        <w:contextualSpacing/>
        <w:jc w:val="both"/>
        <w:rPr>
          <w:rFonts w:ascii="Georgia" w:hAnsi="Georgia"/>
          <w:sz w:val="24"/>
          <w:szCs w:val="24"/>
        </w:rPr>
      </w:pPr>
      <w:r w:rsidRPr="00067CB5">
        <w:rPr>
          <w:rFonts w:ascii="Georgia" w:hAnsi="Georgia"/>
          <w:sz w:val="24"/>
          <w:szCs w:val="24"/>
        </w:rPr>
        <w:t>Small supplier-base of quality-assured HIVST products weakens competition, supply security and could potentially lead to shortages</w:t>
      </w:r>
      <w:r>
        <w:rPr>
          <w:rFonts w:ascii="Georgia" w:hAnsi="Georgia"/>
          <w:sz w:val="24"/>
          <w:szCs w:val="24"/>
        </w:rPr>
        <w:t>;</w:t>
      </w:r>
    </w:p>
    <w:p w14:paraId="75092270" w14:textId="77777777" w:rsidR="005B2FB0" w:rsidRDefault="005B2FB0" w:rsidP="005B2FB0">
      <w:pPr>
        <w:pStyle w:val="ListParagraph"/>
        <w:numPr>
          <w:ilvl w:val="0"/>
          <w:numId w:val="5"/>
        </w:numPr>
        <w:spacing w:after="200"/>
        <w:contextualSpacing/>
        <w:jc w:val="both"/>
        <w:rPr>
          <w:rFonts w:ascii="Georgia" w:hAnsi="Georgia"/>
          <w:sz w:val="24"/>
          <w:szCs w:val="24"/>
        </w:rPr>
      </w:pPr>
      <w:r>
        <w:rPr>
          <w:rFonts w:ascii="Georgia" w:hAnsi="Georgia"/>
          <w:sz w:val="24"/>
          <w:szCs w:val="24"/>
        </w:rPr>
        <w:t xml:space="preserve">Diminished incentives for manufacturers to engage in market, </w:t>
      </w:r>
      <w:r w:rsidR="00122F36">
        <w:rPr>
          <w:rFonts w:ascii="Georgia" w:hAnsi="Georgia"/>
          <w:sz w:val="24"/>
          <w:szCs w:val="24"/>
        </w:rPr>
        <w:t xml:space="preserve">and </w:t>
      </w:r>
      <w:r>
        <w:rPr>
          <w:rFonts w:ascii="Georgia" w:hAnsi="Georgia"/>
          <w:sz w:val="24"/>
          <w:szCs w:val="24"/>
        </w:rPr>
        <w:t xml:space="preserve"> to invest in innovation;</w:t>
      </w:r>
    </w:p>
    <w:p w14:paraId="7A7B23C9" w14:textId="77777777" w:rsidR="005474BF" w:rsidRPr="00067CB5" w:rsidRDefault="00122F36" w:rsidP="005B2FB0">
      <w:pPr>
        <w:pStyle w:val="ListParagraph"/>
        <w:numPr>
          <w:ilvl w:val="0"/>
          <w:numId w:val="5"/>
        </w:numPr>
        <w:spacing w:after="200"/>
        <w:contextualSpacing/>
        <w:jc w:val="both"/>
        <w:rPr>
          <w:rFonts w:ascii="Georgia" w:hAnsi="Georgia"/>
          <w:sz w:val="24"/>
          <w:szCs w:val="24"/>
        </w:rPr>
      </w:pPr>
      <w:r>
        <w:rPr>
          <w:rFonts w:ascii="Georgia" w:hAnsi="Georgia"/>
          <w:sz w:val="24"/>
          <w:szCs w:val="24"/>
        </w:rPr>
        <w:t>Price</w:t>
      </w:r>
      <w:r w:rsidRPr="00067CB5">
        <w:rPr>
          <w:rFonts w:ascii="Georgia" w:hAnsi="Georgia"/>
          <w:sz w:val="24"/>
          <w:szCs w:val="24"/>
        </w:rPr>
        <w:t xml:space="preserve"> </w:t>
      </w:r>
      <w:r w:rsidR="005474BF" w:rsidRPr="00067CB5">
        <w:rPr>
          <w:rFonts w:ascii="Georgia" w:hAnsi="Georgia"/>
          <w:sz w:val="24"/>
          <w:szCs w:val="24"/>
        </w:rPr>
        <w:t>of HIVST remains unaffordable for LMICs</w:t>
      </w:r>
      <w:r w:rsidR="005474BF">
        <w:rPr>
          <w:rFonts w:ascii="Georgia" w:hAnsi="Georgia"/>
          <w:sz w:val="24"/>
          <w:szCs w:val="24"/>
        </w:rPr>
        <w:t>;</w:t>
      </w:r>
    </w:p>
    <w:p w14:paraId="6118D505" w14:textId="77777777" w:rsidR="005B2FB0" w:rsidRDefault="005B2FB0" w:rsidP="005B2FB0">
      <w:pPr>
        <w:pStyle w:val="ListParagraph"/>
        <w:numPr>
          <w:ilvl w:val="0"/>
          <w:numId w:val="5"/>
        </w:numPr>
        <w:spacing w:after="200"/>
        <w:contextualSpacing/>
        <w:jc w:val="both"/>
        <w:rPr>
          <w:rFonts w:ascii="Georgia" w:hAnsi="Georgia"/>
          <w:sz w:val="24"/>
          <w:szCs w:val="24"/>
        </w:rPr>
      </w:pPr>
      <w:r>
        <w:rPr>
          <w:rFonts w:ascii="Georgia" w:hAnsi="Georgia"/>
          <w:sz w:val="24"/>
          <w:szCs w:val="24"/>
        </w:rPr>
        <w:t>Continued reliance on low-yield conventional testing;</w:t>
      </w:r>
    </w:p>
    <w:p w14:paraId="10B11C87" w14:textId="77777777" w:rsidR="00CA16F6" w:rsidRDefault="00CA16F6" w:rsidP="0048295A">
      <w:pPr>
        <w:pStyle w:val="ListParagraph"/>
        <w:numPr>
          <w:ilvl w:val="0"/>
          <w:numId w:val="5"/>
        </w:numPr>
        <w:spacing w:after="200"/>
        <w:contextualSpacing/>
        <w:jc w:val="both"/>
        <w:rPr>
          <w:rFonts w:ascii="Georgia" w:hAnsi="Georgia"/>
          <w:sz w:val="24"/>
          <w:szCs w:val="24"/>
        </w:rPr>
      </w:pPr>
      <w:r w:rsidRPr="00E9422B">
        <w:rPr>
          <w:rFonts w:ascii="Georgia" w:hAnsi="Georgia"/>
          <w:sz w:val="24"/>
          <w:szCs w:val="24"/>
        </w:rPr>
        <w:t xml:space="preserve">Undermined internationally agreed targets; </w:t>
      </w:r>
      <w:r>
        <w:rPr>
          <w:rFonts w:ascii="Georgia" w:hAnsi="Georgia"/>
          <w:sz w:val="24"/>
          <w:szCs w:val="24"/>
        </w:rPr>
        <w:t>i</w:t>
      </w:r>
      <w:r w:rsidRPr="00E9422B">
        <w:rPr>
          <w:rFonts w:ascii="Georgia" w:hAnsi="Georgia"/>
          <w:sz w:val="24"/>
          <w:szCs w:val="24"/>
        </w:rPr>
        <w:t>nability to reach the first 90 target – 90% of all people living with HIV will know their HIV status – by 2020 which in turn prevents the achievement of the second and third 90 goals.</w:t>
      </w:r>
    </w:p>
    <w:p w14:paraId="75A0163F" w14:textId="77777777" w:rsidR="00CA16F6" w:rsidRPr="00E9422B" w:rsidRDefault="00CA16F6" w:rsidP="0048295A">
      <w:pPr>
        <w:pStyle w:val="ListParagraph"/>
        <w:numPr>
          <w:ilvl w:val="0"/>
          <w:numId w:val="5"/>
        </w:numPr>
        <w:spacing w:after="200"/>
        <w:contextualSpacing/>
        <w:jc w:val="both"/>
        <w:rPr>
          <w:rFonts w:ascii="Georgia" w:hAnsi="Georgia"/>
          <w:sz w:val="24"/>
          <w:szCs w:val="24"/>
        </w:rPr>
      </w:pPr>
      <w:r>
        <w:rPr>
          <w:rFonts w:ascii="Georgia" w:hAnsi="Georgia"/>
          <w:sz w:val="24"/>
          <w:szCs w:val="24"/>
        </w:rPr>
        <w:t>Continued HIV transmission and advance disease progression.</w:t>
      </w:r>
    </w:p>
    <w:p w14:paraId="1982595D" w14:textId="05671EFA" w:rsidR="007241D0" w:rsidRDefault="005474BF" w:rsidP="002055A7">
      <w:pPr>
        <w:rPr>
          <w:rFonts w:ascii="Georgia" w:hAnsi="Georgia"/>
          <w:i/>
        </w:rPr>
      </w:pPr>
      <w:r w:rsidRPr="000420BC">
        <w:rPr>
          <w:rFonts w:ascii="Georgia" w:hAnsi="Georgia" w:cs="Henderson BCG Serif Head"/>
        </w:rPr>
        <w:t>The value for mone</w:t>
      </w:r>
      <w:r w:rsidR="000420BC">
        <w:rPr>
          <w:rFonts w:ascii="Georgia" w:hAnsi="Georgia" w:cs="Henderson BCG Serif Head"/>
        </w:rPr>
        <w:t>y of such intervention</w:t>
      </w:r>
      <w:r w:rsidRPr="000420BC">
        <w:rPr>
          <w:rFonts w:ascii="Georgia" w:hAnsi="Georgia" w:cs="Henderson BCG Serif Head"/>
        </w:rPr>
        <w:t xml:space="preserve"> needs to be evaluated in term of public health and market impacts</w:t>
      </w:r>
      <w:r w:rsidR="002055A7">
        <w:rPr>
          <w:rFonts w:ascii="Georgia" w:hAnsi="Georgia" w:cs="Henderson BCG Serif Head"/>
        </w:rPr>
        <w:t>, as follows:</w:t>
      </w:r>
      <w:r w:rsidR="00122F36" w:rsidRPr="00122F36">
        <w:rPr>
          <w:rFonts w:ascii="Georgia" w:hAnsi="Georgia"/>
          <w:i/>
        </w:rPr>
        <w:t xml:space="preserve"> </w:t>
      </w:r>
    </w:p>
    <w:p w14:paraId="36EF2E94" w14:textId="77777777" w:rsidR="00E63F91" w:rsidRDefault="00E63F91" w:rsidP="005474BF">
      <w:pPr>
        <w:rPr>
          <w:rFonts w:ascii="Georgia" w:hAnsi="Georgia" w:cs="Henderson BCG Serif Hea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tblGrid>
      <w:tr w:rsidR="007241D0" w:rsidRPr="003773F6" w14:paraId="201CBDCD" w14:textId="77777777" w:rsidTr="003773F6">
        <w:tc>
          <w:tcPr>
            <w:tcW w:w="3936" w:type="dxa"/>
            <w:shd w:val="clear" w:color="auto" w:fill="800000"/>
          </w:tcPr>
          <w:p w14:paraId="124BEE24" w14:textId="49E5377E" w:rsidR="007241D0" w:rsidRPr="003773F6" w:rsidRDefault="007241D0" w:rsidP="00A03CCE">
            <w:pPr>
              <w:pStyle w:val="ListParagraph"/>
              <w:tabs>
                <w:tab w:val="left" w:pos="2579"/>
              </w:tabs>
              <w:ind w:left="0"/>
              <w:jc w:val="center"/>
              <w:rPr>
                <w:rFonts w:ascii="Georgia" w:hAnsi="Georgia"/>
                <w:b/>
                <w:sz w:val="24"/>
                <w:szCs w:val="24"/>
              </w:rPr>
            </w:pPr>
            <w:r w:rsidRPr="003773F6">
              <w:rPr>
                <w:rFonts w:ascii="Georgia" w:hAnsi="Georgia"/>
                <w:b/>
                <w:sz w:val="24"/>
                <w:szCs w:val="24"/>
              </w:rPr>
              <w:t>Primary Impact</w:t>
            </w:r>
          </w:p>
        </w:tc>
        <w:tc>
          <w:tcPr>
            <w:tcW w:w="5103" w:type="dxa"/>
            <w:shd w:val="clear" w:color="auto" w:fill="800000"/>
          </w:tcPr>
          <w:p w14:paraId="05FB98AC" w14:textId="77777777" w:rsidR="007241D0" w:rsidRPr="003773F6" w:rsidRDefault="007241D0" w:rsidP="00A03CCE">
            <w:pPr>
              <w:pStyle w:val="ListParagraph"/>
              <w:ind w:left="0"/>
              <w:jc w:val="center"/>
              <w:rPr>
                <w:rFonts w:ascii="Georgia" w:hAnsi="Georgia"/>
                <w:b/>
                <w:sz w:val="24"/>
                <w:szCs w:val="24"/>
              </w:rPr>
            </w:pPr>
            <w:r w:rsidRPr="003773F6">
              <w:rPr>
                <w:rFonts w:ascii="Georgia" w:hAnsi="Georgia"/>
                <w:b/>
                <w:sz w:val="24"/>
                <w:szCs w:val="24"/>
              </w:rPr>
              <w:t>Secondary Impact</w:t>
            </w:r>
          </w:p>
        </w:tc>
      </w:tr>
      <w:tr w:rsidR="007241D0" w:rsidRPr="003773F6" w14:paraId="44607ED6" w14:textId="77777777" w:rsidTr="00E74537">
        <w:trPr>
          <w:trHeight w:val="1601"/>
        </w:trPr>
        <w:tc>
          <w:tcPr>
            <w:tcW w:w="3936" w:type="dxa"/>
            <w:shd w:val="clear" w:color="auto" w:fill="auto"/>
          </w:tcPr>
          <w:p w14:paraId="09AA279C" w14:textId="7D5F73FE" w:rsidR="007241D0" w:rsidRPr="003773F6" w:rsidRDefault="007241D0" w:rsidP="00E74537">
            <w:pPr>
              <w:pStyle w:val="ListParagraph"/>
              <w:numPr>
                <w:ilvl w:val="0"/>
                <w:numId w:val="25"/>
              </w:numPr>
              <w:rPr>
                <w:rFonts w:ascii="Georgia" w:hAnsi="Georgia"/>
                <w:bCs/>
                <w:sz w:val="24"/>
                <w:szCs w:val="24"/>
              </w:rPr>
            </w:pPr>
            <w:r w:rsidRPr="003773F6">
              <w:rPr>
                <w:rFonts w:ascii="Georgia" w:hAnsi="Georgia"/>
                <w:bCs/>
                <w:sz w:val="24"/>
                <w:szCs w:val="24"/>
              </w:rPr>
              <w:t>Increased number of PLHIV people identified</w:t>
            </w:r>
          </w:p>
        </w:tc>
        <w:tc>
          <w:tcPr>
            <w:tcW w:w="5103" w:type="dxa"/>
            <w:shd w:val="clear" w:color="auto" w:fill="auto"/>
          </w:tcPr>
          <w:p w14:paraId="5FBE3FBF" w14:textId="77777777" w:rsidR="007241D0" w:rsidRPr="003773F6" w:rsidRDefault="007241D0" w:rsidP="00E74537">
            <w:pPr>
              <w:pStyle w:val="ListParagraph"/>
              <w:numPr>
                <w:ilvl w:val="0"/>
                <w:numId w:val="23"/>
              </w:numPr>
              <w:rPr>
                <w:rFonts w:ascii="Georgia" w:hAnsi="Georgia"/>
                <w:sz w:val="24"/>
                <w:szCs w:val="24"/>
              </w:rPr>
            </w:pPr>
            <w:r w:rsidRPr="003773F6">
              <w:rPr>
                <w:rFonts w:ascii="Georgia" w:hAnsi="Georgia"/>
                <w:sz w:val="24"/>
                <w:szCs w:val="24"/>
              </w:rPr>
              <w:t>Increased number of PLHIV receiving treatment  (</w:t>
            </w:r>
            <w:r w:rsidRPr="003773F6">
              <w:rPr>
                <w:rFonts w:ascii="Georgia" w:hAnsi="Georgia"/>
                <w:i/>
                <w:iCs/>
                <w:sz w:val="24"/>
                <w:szCs w:val="24"/>
              </w:rPr>
              <w:t>decreased treatment gap</w:t>
            </w:r>
            <w:r w:rsidRPr="003773F6">
              <w:rPr>
                <w:rFonts w:ascii="Georgia" w:hAnsi="Georgia"/>
                <w:sz w:val="24"/>
                <w:szCs w:val="24"/>
              </w:rPr>
              <w:t>)</w:t>
            </w:r>
          </w:p>
          <w:p w14:paraId="0A82023B" w14:textId="77777777" w:rsidR="00A03CCE" w:rsidRDefault="00A03CCE" w:rsidP="00E74537">
            <w:pPr>
              <w:pStyle w:val="ListParagraph"/>
              <w:numPr>
                <w:ilvl w:val="0"/>
                <w:numId w:val="23"/>
              </w:numPr>
              <w:rPr>
                <w:rFonts w:ascii="Georgia" w:hAnsi="Georgia"/>
                <w:sz w:val="24"/>
                <w:szCs w:val="24"/>
              </w:rPr>
            </w:pPr>
            <w:r>
              <w:rPr>
                <w:rFonts w:ascii="Georgia" w:hAnsi="Georgia"/>
                <w:sz w:val="24"/>
                <w:szCs w:val="24"/>
              </w:rPr>
              <w:t xml:space="preserve">Reduce </w:t>
            </w:r>
            <w:r w:rsidRPr="003773F6">
              <w:rPr>
                <w:rFonts w:ascii="Georgia" w:hAnsi="Georgia"/>
                <w:sz w:val="24"/>
                <w:szCs w:val="24"/>
              </w:rPr>
              <w:t>mortality (</w:t>
            </w:r>
            <w:r w:rsidRPr="003773F6">
              <w:rPr>
                <w:rFonts w:ascii="Georgia" w:hAnsi="Georgia"/>
                <w:i/>
                <w:iCs/>
                <w:sz w:val="24"/>
                <w:szCs w:val="24"/>
              </w:rPr>
              <w:t>improved patient outcomes</w:t>
            </w:r>
            <w:r>
              <w:rPr>
                <w:rFonts w:ascii="Georgia" w:hAnsi="Georgia"/>
                <w:sz w:val="24"/>
                <w:szCs w:val="24"/>
              </w:rPr>
              <w:t>)</w:t>
            </w:r>
          </w:p>
          <w:p w14:paraId="20A06572" w14:textId="513CA7D1" w:rsidR="007241D0" w:rsidRPr="00A03CCE" w:rsidRDefault="007241D0" w:rsidP="00E74537">
            <w:pPr>
              <w:pStyle w:val="ListParagraph"/>
              <w:numPr>
                <w:ilvl w:val="0"/>
                <w:numId w:val="23"/>
              </w:numPr>
              <w:rPr>
                <w:rFonts w:ascii="Georgia" w:hAnsi="Georgia"/>
                <w:sz w:val="24"/>
                <w:szCs w:val="24"/>
              </w:rPr>
            </w:pPr>
            <w:r w:rsidRPr="003773F6">
              <w:rPr>
                <w:rFonts w:ascii="Georgia" w:hAnsi="Georgia"/>
                <w:sz w:val="24"/>
                <w:szCs w:val="24"/>
              </w:rPr>
              <w:t>Reduced transmission (</w:t>
            </w:r>
            <w:r w:rsidRPr="003773F6">
              <w:rPr>
                <w:rFonts w:ascii="Georgia" w:hAnsi="Georgia"/>
                <w:i/>
                <w:iCs/>
                <w:sz w:val="24"/>
                <w:szCs w:val="24"/>
              </w:rPr>
              <w:t>decrease incidence</w:t>
            </w:r>
            <w:r w:rsidR="00A03CCE">
              <w:rPr>
                <w:rFonts w:ascii="Georgia" w:hAnsi="Georgia"/>
                <w:sz w:val="24"/>
                <w:szCs w:val="24"/>
              </w:rPr>
              <w:t>)</w:t>
            </w:r>
          </w:p>
        </w:tc>
      </w:tr>
      <w:tr w:rsidR="007241D0" w:rsidRPr="003773F6" w14:paraId="0BE26A70" w14:textId="77777777" w:rsidTr="00E74537">
        <w:tc>
          <w:tcPr>
            <w:tcW w:w="3936" w:type="dxa"/>
            <w:shd w:val="clear" w:color="auto" w:fill="auto"/>
          </w:tcPr>
          <w:p w14:paraId="44EEA8F7" w14:textId="77777777" w:rsidR="007241D0" w:rsidRPr="003773F6" w:rsidRDefault="007241D0" w:rsidP="00E74537">
            <w:pPr>
              <w:pStyle w:val="ListParagraph"/>
              <w:numPr>
                <w:ilvl w:val="0"/>
                <w:numId w:val="25"/>
              </w:numPr>
              <w:rPr>
                <w:rFonts w:ascii="Georgia" w:hAnsi="Georgia"/>
                <w:bCs/>
                <w:sz w:val="24"/>
                <w:szCs w:val="24"/>
              </w:rPr>
            </w:pPr>
            <w:r w:rsidRPr="003773F6">
              <w:rPr>
                <w:rFonts w:ascii="Georgia" w:hAnsi="Georgia"/>
                <w:bCs/>
                <w:sz w:val="24"/>
                <w:szCs w:val="24"/>
              </w:rPr>
              <w:t>Increased linkage to prevention for uninfected individuals</w:t>
            </w:r>
          </w:p>
        </w:tc>
        <w:tc>
          <w:tcPr>
            <w:tcW w:w="5103" w:type="dxa"/>
            <w:shd w:val="clear" w:color="auto" w:fill="auto"/>
          </w:tcPr>
          <w:p w14:paraId="12D4E1AD" w14:textId="77777777" w:rsidR="007241D0" w:rsidRPr="003773F6" w:rsidRDefault="007241D0" w:rsidP="00E74537">
            <w:pPr>
              <w:pStyle w:val="ListParagraph"/>
              <w:numPr>
                <w:ilvl w:val="0"/>
                <w:numId w:val="24"/>
              </w:numPr>
              <w:rPr>
                <w:rFonts w:ascii="Georgia" w:hAnsi="Georgia"/>
                <w:sz w:val="24"/>
                <w:szCs w:val="24"/>
              </w:rPr>
            </w:pPr>
            <w:r w:rsidRPr="003773F6">
              <w:rPr>
                <w:rFonts w:ascii="Georgia" w:hAnsi="Georgia"/>
                <w:sz w:val="24"/>
                <w:szCs w:val="24"/>
              </w:rPr>
              <w:t>Reduced transmission (</w:t>
            </w:r>
            <w:r w:rsidRPr="003773F6">
              <w:rPr>
                <w:rFonts w:ascii="Georgia" w:hAnsi="Georgia"/>
                <w:i/>
                <w:iCs/>
                <w:sz w:val="24"/>
                <w:szCs w:val="24"/>
              </w:rPr>
              <w:t>decreased incidence</w:t>
            </w:r>
            <w:r w:rsidRPr="003773F6">
              <w:rPr>
                <w:rFonts w:ascii="Georgia" w:hAnsi="Georgia"/>
                <w:sz w:val="24"/>
                <w:szCs w:val="24"/>
              </w:rPr>
              <w:t>)</w:t>
            </w:r>
          </w:p>
        </w:tc>
      </w:tr>
      <w:tr w:rsidR="007241D0" w:rsidRPr="003773F6" w14:paraId="7B15B9B4" w14:textId="77777777" w:rsidTr="00E74537">
        <w:tc>
          <w:tcPr>
            <w:tcW w:w="3936" w:type="dxa"/>
            <w:shd w:val="clear" w:color="auto" w:fill="auto"/>
          </w:tcPr>
          <w:p w14:paraId="081A1432" w14:textId="34A6CAAA" w:rsidR="007241D0" w:rsidRPr="003773F6" w:rsidRDefault="007241D0" w:rsidP="00E74537">
            <w:pPr>
              <w:pStyle w:val="ListParagraph"/>
              <w:numPr>
                <w:ilvl w:val="0"/>
                <w:numId w:val="25"/>
              </w:numPr>
              <w:rPr>
                <w:rFonts w:ascii="Georgia" w:hAnsi="Georgia"/>
                <w:bCs/>
                <w:sz w:val="24"/>
                <w:szCs w:val="24"/>
              </w:rPr>
            </w:pPr>
            <w:r w:rsidRPr="003773F6">
              <w:rPr>
                <w:rFonts w:ascii="Georgia" w:hAnsi="Georgia"/>
                <w:bCs/>
                <w:sz w:val="24"/>
                <w:szCs w:val="24"/>
              </w:rPr>
              <w:t>Increased opportunities for linkage (treatment</w:t>
            </w:r>
            <w:r w:rsidR="00A03CCE">
              <w:rPr>
                <w:rFonts w:ascii="Georgia" w:hAnsi="Georgia"/>
                <w:bCs/>
                <w:sz w:val="24"/>
                <w:szCs w:val="24"/>
              </w:rPr>
              <w:t xml:space="preserve"> or</w:t>
            </w:r>
            <w:r w:rsidRPr="003773F6">
              <w:rPr>
                <w:rFonts w:ascii="Georgia" w:hAnsi="Georgia"/>
                <w:bCs/>
                <w:sz w:val="24"/>
                <w:szCs w:val="24"/>
              </w:rPr>
              <w:t xml:space="preserve"> prevention) for underserved key populations</w:t>
            </w:r>
          </w:p>
        </w:tc>
        <w:tc>
          <w:tcPr>
            <w:tcW w:w="5103" w:type="dxa"/>
            <w:shd w:val="clear" w:color="auto" w:fill="auto"/>
          </w:tcPr>
          <w:p w14:paraId="6B857CE8" w14:textId="77777777" w:rsidR="007241D0" w:rsidRPr="003773F6" w:rsidRDefault="00D3457F" w:rsidP="00E74537">
            <w:pPr>
              <w:pStyle w:val="ListParagraph"/>
              <w:numPr>
                <w:ilvl w:val="0"/>
                <w:numId w:val="24"/>
              </w:numPr>
              <w:rPr>
                <w:rFonts w:ascii="Georgia" w:hAnsi="Georgia"/>
                <w:b/>
                <w:sz w:val="24"/>
                <w:szCs w:val="24"/>
              </w:rPr>
            </w:pPr>
            <w:r w:rsidRPr="003773F6">
              <w:rPr>
                <w:rFonts w:ascii="Georgia" w:hAnsi="Georgia"/>
                <w:sz w:val="24"/>
                <w:szCs w:val="24"/>
              </w:rPr>
              <w:t>Increased equity</w:t>
            </w:r>
          </w:p>
        </w:tc>
      </w:tr>
      <w:tr w:rsidR="007241D0" w:rsidRPr="003773F6" w14:paraId="166EBBE5" w14:textId="77777777" w:rsidTr="00E74537">
        <w:tc>
          <w:tcPr>
            <w:tcW w:w="3936" w:type="dxa"/>
            <w:shd w:val="clear" w:color="auto" w:fill="auto"/>
          </w:tcPr>
          <w:p w14:paraId="19C9EB6B" w14:textId="684369F3" w:rsidR="007241D0" w:rsidRPr="00A03CCE" w:rsidRDefault="00D3457F" w:rsidP="00E74537">
            <w:pPr>
              <w:pStyle w:val="ListParagraph"/>
              <w:numPr>
                <w:ilvl w:val="0"/>
                <w:numId w:val="25"/>
              </w:numPr>
              <w:rPr>
                <w:rFonts w:ascii="Georgia" w:hAnsi="Georgia"/>
                <w:bCs/>
                <w:sz w:val="24"/>
                <w:szCs w:val="24"/>
              </w:rPr>
            </w:pPr>
            <w:r w:rsidRPr="003773F6">
              <w:rPr>
                <w:rFonts w:ascii="Georgia" w:hAnsi="Georgia"/>
                <w:bCs/>
                <w:sz w:val="24"/>
                <w:szCs w:val="24"/>
              </w:rPr>
              <w:t>Decreased number of uninfected individuals exposed to public sector testing services, leading to increased yield of testing program</w:t>
            </w:r>
          </w:p>
        </w:tc>
        <w:tc>
          <w:tcPr>
            <w:tcW w:w="5103" w:type="dxa"/>
            <w:shd w:val="clear" w:color="auto" w:fill="auto"/>
          </w:tcPr>
          <w:p w14:paraId="72593A24" w14:textId="77777777" w:rsidR="00D3457F" w:rsidRPr="003773F6" w:rsidRDefault="00D3457F" w:rsidP="00E74537">
            <w:pPr>
              <w:pStyle w:val="ListParagraph"/>
              <w:numPr>
                <w:ilvl w:val="0"/>
                <w:numId w:val="24"/>
              </w:numPr>
              <w:rPr>
                <w:rFonts w:ascii="Georgia" w:hAnsi="Georgia"/>
                <w:sz w:val="24"/>
                <w:szCs w:val="24"/>
              </w:rPr>
            </w:pPr>
            <w:r w:rsidRPr="003773F6">
              <w:rPr>
                <w:rFonts w:ascii="Georgia" w:hAnsi="Georgia"/>
                <w:sz w:val="24"/>
                <w:szCs w:val="24"/>
              </w:rPr>
              <w:t>Efficiencies and savings generated (</w:t>
            </w:r>
            <w:r w:rsidRPr="00A03CCE">
              <w:rPr>
                <w:rFonts w:ascii="Georgia" w:hAnsi="Georgia"/>
                <w:i/>
                <w:sz w:val="24"/>
                <w:szCs w:val="24"/>
              </w:rPr>
              <w:t>effectiveness of the global response maximized</w:t>
            </w:r>
            <w:r w:rsidRPr="003773F6">
              <w:rPr>
                <w:rFonts w:ascii="Georgia" w:hAnsi="Georgia"/>
                <w:sz w:val="24"/>
                <w:szCs w:val="24"/>
              </w:rPr>
              <w:t>).</w:t>
            </w:r>
          </w:p>
          <w:p w14:paraId="641861D9" w14:textId="77777777" w:rsidR="007241D0" w:rsidRPr="003773F6" w:rsidRDefault="007241D0" w:rsidP="00E74537">
            <w:pPr>
              <w:pStyle w:val="ListParagraph"/>
              <w:ind w:left="0"/>
              <w:rPr>
                <w:rFonts w:ascii="Georgia" w:hAnsi="Georgia"/>
                <w:b/>
                <w:sz w:val="24"/>
                <w:szCs w:val="24"/>
              </w:rPr>
            </w:pPr>
          </w:p>
        </w:tc>
      </w:tr>
    </w:tbl>
    <w:p w14:paraId="052B2763" w14:textId="77777777" w:rsidR="000F2EE3" w:rsidRDefault="000F2EE3" w:rsidP="00C94E27">
      <w:pPr>
        <w:jc w:val="both"/>
        <w:rPr>
          <w:rFonts w:ascii="Georgia" w:hAnsi="Georgia"/>
          <w:b/>
          <w:bCs/>
          <w:iCs/>
        </w:rPr>
        <w:sectPr w:rsidR="000F2EE3" w:rsidSect="000F2EE3">
          <w:footerReference w:type="default" r:id="rId11"/>
          <w:type w:val="continuous"/>
          <w:pgSz w:w="11906" w:h="16840" w:code="9"/>
          <w:pgMar w:top="1440" w:right="1440" w:bottom="1134" w:left="1440" w:header="709" w:footer="709" w:gutter="0"/>
          <w:cols w:space="708"/>
          <w:docGrid w:linePitch="360"/>
        </w:sectPr>
      </w:pPr>
    </w:p>
    <w:p w14:paraId="4AAD552F" w14:textId="3F094E89" w:rsidR="000C39F0" w:rsidRPr="0099070D" w:rsidRDefault="00DF028B" w:rsidP="00DF028B">
      <w:pPr>
        <w:pStyle w:val="Heading2"/>
        <w:numPr>
          <w:ilvl w:val="2"/>
          <w:numId w:val="4"/>
        </w:numPr>
        <w:rPr>
          <w:rFonts w:ascii="Georgia" w:hAnsi="Georgia"/>
          <w:color w:val="C00000"/>
          <w:sz w:val="24"/>
          <w:szCs w:val="24"/>
        </w:rPr>
      </w:pPr>
      <w:r>
        <w:rPr>
          <w:rFonts w:ascii="Georgia" w:hAnsi="Georgia"/>
          <w:color w:val="C00000"/>
          <w:sz w:val="24"/>
          <w:szCs w:val="24"/>
        </w:rPr>
        <w:lastRenderedPageBreak/>
        <w:t>Preliminary t</w:t>
      </w:r>
      <w:r w:rsidR="0099070D">
        <w:rPr>
          <w:rFonts w:ascii="Georgia" w:hAnsi="Georgia"/>
          <w:color w:val="C00000"/>
          <w:sz w:val="24"/>
          <w:szCs w:val="24"/>
        </w:rPr>
        <w:t>heory of change</w:t>
      </w:r>
    </w:p>
    <w:p w14:paraId="03E617C6" w14:textId="77777777" w:rsidR="0099070D" w:rsidRDefault="0099070D" w:rsidP="000F2EE3">
      <w:pPr>
        <w:tabs>
          <w:tab w:val="left" w:pos="1926"/>
        </w:tabs>
        <w:rPr>
          <w:rFonts w:ascii="Georgia" w:hAnsi="Georgia"/>
        </w:rPr>
      </w:pPr>
    </w:p>
    <w:p w14:paraId="2D2AA773" w14:textId="77777777" w:rsidR="0099070D" w:rsidRDefault="0099070D" w:rsidP="000F2EE3">
      <w:pPr>
        <w:tabs>
          <w:tab w:val="left" w:pos="1926"/>
        </w:tabs>
        <w:rPr>
          <w:rFonts w:ascii="Georgia" w:hAnsi="Georgia"/>
        </w:rPr>
      </w:pPr>
    </w:p>
    <w:p w14:paraId="5866BA2C" w14:textId="7CB5D96B" w:rsidR="0099070D" w:rsidRPr="000C39F0" w:rsidRDefault="0099070D" w:rsidP="000F2EE3">
      <w:pPr>
        <w:tabs>
          <w:tab w:val="left" w:pos="1926"/>
        </w:tabs>
        <w:rPr>
          <w:rFonts w:ascii="Georgia" w:hAnsi="Georgia"/>
        </w:rPr>
      </w:pPr>
      <w:r>
        <w:rPr>
          <w:rFonts w:ascii="Georgia" w:hAnsi="Georgia"/>
          <w:noProof/>
        </w:rPr>
        <w:drawing>
          <wp:anchor distT="0" distB="0" distL="114300" distR="114300" simplePos="0" relativeHeight="251658240" behindDoc="1" locked="0" layoutInCell="1" allowOverlap="1" wp14:anchorId="7DF01CC6" wp14:editId="56FF1CAF">
            <wp:simplePos x="0" y="0"/>
            <wp:positionH relativeFrom="column">
              <wp:posOffset>0</wp:posOffset>
            </wp:positionH>
            <wp:positionV relativeFrom="paragraph">
              <wp:posOffset>5080</wp:posOffset>
            </wp:positionV>
            <wp:extent cx="8449945" cy="5186680"/>
            <wp:effectExtent l="0" t="0" r="8255" b="0"/>
            <wp:wrapTight wrapText="bothSides">
              <wp:wrapPolygon edited="0">
                <wp:start x="0" y="0"/>
                <wp:lineTo x="0" y="21500"/>
                <wp:lineTo x="21572" y="21500"/>
                <wp:lineTo x="215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9945" cy="5186680"/>
                    </a:xfrm>
                    <a:prstGeom prst="rect">
                      <a:avLst/>
                    </a:prstGeom>
                    <a:noFill/>
                  </pic:spPr>
                </pic:pic>
              </a:graphicData>
            </a:graphic>
            <wp14:sizeRelH relativeFrom="page">
              <wp14:pctWidth>0</wp14:pctWidth>
            </wp14:sizeRelH>
            <wp14:sizeRelV relativeFrom="page">
              <wp14:pctHeight>0</wp14:pctHeight>
            </wp14:sizeRelV>
          </wp:anchor>
        </w:drawing>
      </w:r>
    </w:p>
    <w:sectPr w:rsidR="0099070D" w:rsidRPr="000C39F0" w:rsidSect="00AE505C">
      <w:headerReference w:type="default" r:id="rId13"/>
      <w:footerReference w:type="default" r:id="rId14"/>
      <w:pgSz w:w="16840" w:h="16840"/>
      <w:pgMar w:top="1440" w:right="1440" w:bottom="1440" w:left="1837"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8272D" w14:textId="77777777" w:rsidR="005979C9" w:rsidRDefault="005979C9">
      <w:r>
        <w:separator/>
      </w:r>
    </w:p>
  </w:endnote>
  <w:endnote w:type="continuationSeparator" w:id="0">
    <w:p w14:paraId="32819193" w14:textId="77777777" w:rsidR="005979C9" w:rsidRDefault="0059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utiger 57Cn">
    <w:altName w:val="Frutiger 57Cn"/>
    <w:panose1 w:val="00000000000000000000"/>
    <w:charset w:val="00"/>
    <w:family w:val="swiss"/>
    <w:notTrueType/>
    <w:pitch w:val="default"/>
    <w:sig w:usb0="00000003" w:usb1="00000000" w:usb2="00000000" w:usb3="00000000" w:csb0="00000001" w:csb1="00000000"/>
  </w:font>
  <w:font w:name="DengXian">
    <w:panose1 w:val="00000000000000000000"/>
    <w:charset w:val="00"/>
    <w:family w:val="roman"/>
    <w:notTrueType/>
    <w:pitch w:val="default"/>
  </w:font>
  <w:font w:name="Henderson BCG Serif Head">
    <w:altName w:val="Nyala"/>
    <w:charset w:val="00"/>
    <w:family w:val="roman"/>
    <w:pitch w:val="variable"/>
    <w:sig w:usb0="A000006F" w:usb1="D000E06B" w:usb2="00000000" w:usb3="00000000" w:csb0="00000093"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BD021" w14:textId="77777777" w:rsidR="005979C9" w:rsidRDefault="005979C9">
    <w:pPr>
      <w:pStyle w:val="Footer"/>
      <w:jc w:val="right"/>
    </w:pPr>
    <w:r>
      <w:fldChar w:fldCharType="begin"/>
    </w:r>
    <w:r>
      <w:instrText xml:space="preserve"> PAGE   \* MERGEFORMAT </w:instrText>
    </w:r>
    <w:r>
      <w:fldChar w:fldCharType="separate"/>
    </w:r>
    <w:r w:rsidR="00EE1089">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0A98" w14:textId="77777777" w:rsidR="005979C9" w:rsidRPr="00F05315" w:rsidRDefault="005979C9" w:rsidP="00D316F1">
    <w:pPr>
      <w:pStyle w:val="Footer"/>
      <w:jc w:val="right"/>
      <w:rPr>
        <w:rFonts w:ascii="Georgia" w:hAnsi="Georgia"/>
        <w:sz w:val="22"/>
        <w:szCs w:val="18"/>
      </w:rPr>
    </w:pPr>
    <w:r w:rsidRPr="00F05315">
      <w:rPr>
        <w:rFonts w:ascii="Georgia" w:hAnsi="Georgia"/>
        <w:sz w:val="22"/>
        <w:szCs w:val="18"/>
      </w:rPr>
      <w:t xml:space="preserve">Page </w:t>
    </w:r>
    <w:r w:rsidRPr="00F05315">
      <w:rPr>
        <w:rFonts w:ascii="Georgia" w:hAnsi="Georgia"/>
        <w:sz w:val="22"/>
        <w:szCs w:val="18"/>
      </w:rPr>
      <w:fldChar w:fldCharType="begin"/>
    </w:r>
    <w:r w:rsidRPr="00F05315">
      <w:rPr>
        <w:rFonts w:ascii="Georgia" w:hAnsi="Georgia"/>
        <w:sz w:val="22"/>
        <w:szCs w:val="18"/>
      </w:rPr>
      <w:instrText xml:space="preserve"> PAGE </w:instrText>
    </w:r>
    <w:r w:rsidRPr="00F05315">
      <w:rPr>
        <w:rFonts w:ascii="Georgia" w:hAnsi="Georgia"/>
        <w:sz w:val="22"/>
        <w:szCs w:val="18"/>
      </w:rPr>
      <w:fldChar w:fldCharType="separate"/>
    </w:r>
    <w:r w:rsidR="00EE1089">
      <w:rPr>
        <w:rFonts w:ascii="Georgia" w:hAnsi="Georgia"/>
        <w:noProof/>
        <w:sz w:val="22"/>
        <w:szCs w:val="18"/>
      </w:rPr>
      <w:t>9</w:t>
    </w:r>
    <w:r w:rsidRPr="00F05315">
      <w:rPr>
        <w:rFonts w:ascii="Georgia" w:hAnsi="Georgia"/>
        <w:sz w:val="22"/>
        <w:szCs w:val="18"/>
      </w:rPr>
      <w:fldChar w:fldCharType="end"/>
    </w:r>
    <w:r w:rsidRPr="00F05315">
      <w:rPr>
        <w:rFonts w:ascii="Georgia" w:hAnsi="Georgia"/>
        <w:sz w:val="22"/>
        <w:szCs w:val="18"/>
      </w:rPr>
      <w:t xml:space="preserve"> of </w:t>
    </w:r>
    <w:r w:rsidRPr="00F05315">
      <w:rPr>
        <w:rFonts w:ascii="Georgia" w:hAnsi="Georgia"/>
        <w:sz w:val="22"/>
        <w:szCs w:val="18"/>
      </w:rPr>
      <w:fldChar w:fldCharType="begin"/>
    </w:r>
    <w:r w:rsidRPr="00F05315">
      <w:rPr>
        <w:rFonts w:ascii="Georgia" w:hAnsi="Georgia"/>
        <w:sz w:val="22"/>
        <w:szCs w:val="18"/>
      </w:rPr>
      <w:instrText xml:space="preserve"> NUMPAGES </w:instrText>
    </w:r>
    <w:r w:rsidRPr="00F05315">
      <w:rPr>
        <w:rFonts w:ascii="Georgia" w:hAnsi="Georgia"/>
        <w:sz w:val="22"/>
        <w:szCs w:val="18"/>
      </w:rPr>
      <w:fldChar w:fldCharType="separate"/>
    </w:r>
    <w:r w:rsidR="00EE1089">
      <w:rPr>
        <w:rFonts w:ascii="Georgia" w:hAnsi="Georgia"/>
        <w:noProof/>
        <w:sz w:val="22"/>
        <w:szCs w:val="18"/>
      </w:rPr>
      <w:t>9</w:t>
    </w:r>
    <w:r w:rsidRPr="00F05315">
      <w:rPr>
        <w:rFonts w:ascii="Georgia" w:hAnsi="Georgia"/>
        <w:sz w:val="2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829A8" w14:textId="77777777" w:rsidR="005979C9" w:rsidRDefault="005979C9">
      <w:r>
        <w:separator/>
      </w:r>
    </w:p>
  </w:footnote>
  <w:footnote w:type="continuationSeparator" w:id="0">
    <w:p w14:paraId="54360977" w14:textId="77777777" w:rsidR="005979C9" w:rsidRDefault="005979C9">
      <w:r>
        <w:continuationSeparator/>
      </w:r>
    </w:p>
  </w:footnote>
  <w:footnote w:id="1">
    <w:p w14:paraId="0819B07C" w14:textId="77777777" w:rsidR="005979C9" w:rsidRPr="00BD3F35" w:rsidRDefault="005979C9" w:rsidP="000C4FFA">
      <w:pPr>
        <w:pStyle w:val="FootnoteText"/>
        <w:rPr>
          <w:rFonts w:ascii="Georgia" w:hAnsi="Georgia"/>
        </w:rPr>
      </w:pPr>
      <w:r w:rsidRPr="00BD3F35">
        <w:rPr>
          <w:rStyle w:val="FootnoteReference"/>
          <w:rFonts w:ascii="Georgia" w:hAnsi="Georgia"/>
        </w:rPr>
        <w:footnoteRef/>
      </w:r>
      <w:r w:rsidRPr="00BD3F35">
        <w:rPr>
          <w:rFonts w:ascii="Georgia" w:hAnsi="Georgia"/>
        </w:rPr>
        <w:t xml:space="preserve"> WHO (2015) Factsheet to the WHO consolidated guidelines on HIV testing services. Available from: </w:t>
      </w:r>
      <w:hyperlink r:id="rId1" w:history="1">
        <w:r w:rsidRPr="00BD3F35">
          <w:rPr>
            <w:rStyle w:val="Hyperlink"/>
            <w:rFonts w:ascii="Georgia" w:hAnsi="Georgia"/>
          </w:rPr>
          <w:t>http://apps.who.int/iris/bitstream/10665/179931/1/WHO_HIV_2015.20_eng.pdf?ua=1&amp;ua=1</w:t>
        </w:r>
      </w:hyperlink>
      <w:r w:rsidRPr="00BD3F35">
        <w:rPr>
          <w:rFonts w:ascii="Georgia" w:hAnsi="Georgia"/>
        </w:rPr>
        <w:t xml:space="preserve"> </w:t>
      </w:r>
    </w:p>
  </w:footnote>
  <w:footnote w:id="2">
    <w:p w14:paraId="5C944A21" w14:textId="77777777" w:rsidR="005979C9" w:rsidRPr="00BD3F35" w:rsidRDefault="005979C9" w:rsidP="000C4FFA">
      <w:pPr>
        <w:pStyle w:val="FootnoteText"/>
        <w:rPr>
          <w:rFonts w:ascii="Georgia" w:hAnsi="Georgia"/>
        </w:rPr>
      </w:pPr>
      <w:r w:rsidRPr="00BD3F35">
        <w:rPr>
          <w:rStyle w:val="FootnoteReference"/>
          <w:rFonts w:ascii="Georgia" w:hAnsi="Georgia"/>
        </w:rPr>
        <w:footnoteRef/>
      </w:r>
      <w:r w:rsidRPr="00BD3F35">
        <w:rPr>
          <w:rFonts w:ascii="Georgia" w:hAnsi="Georgia"/>
        </w:rPr>
        <w:t xml:space="preserve"> 10% in 2005 to 50% in 2014</w:t>
      </w:r>
    </w:p>
  </w:footnote>
  <w:footnote w:id="3">
    <w:p w14:paraId="3FECBFF6" w14:textId="77777777" w:rsidR="005979C9" w:rsidRPr="00BD3F35" w:rsidRDefault="005979C9" w:rsidP="001804D1">
      <w:pPr>
        <w:pStyle w:val="FootnoteText"/>
        <w:rPr>
          <w:rFonts w:ascii="Georgia" w:hAnsi="Georgia"/>
        </w:rPr>
      </w:pPr>
      <w:r w:rsidRPr="00BD3F35">
        <w:rPr>
          <w:rStyle w:val="FootnoteReference"/>
          <w:rFonts w:ascii="Georgia" w:hAnsi="Georgia"/>
        </w:rPr>
        <w:footnoteRef/>
      </w:r>
      <w:r w:rsidRPr="00BD3F35">
        <w:rPr>
          <w:rFonts w:ascii="Georgia" w:hAnsi="Georgia"/>
        </w:rPr>
        <w:t xml:space="preserve"> Nearly 70% of adult HIV tests reported in 76 low and middle-income countries in 2014 were among women according to the UNITAID/PSI technology landscape 2</w:t>
      </w:r>
      <w:r w:rsidRPr="00BD3F35">
        <w:rPr>
          <w:rFonts w:ascii="Georgia" w:hAnsi="Georgia"/>
          <w:vertAlign w:val="superscript"/>
        </w:rPr>
        <w:t>nd</w:t>
      </w:r>
      <w:r w:rsidRPr="00BD3F35">
        <w:rPr>
          <w:rFonts w:ascii="Georgia" w:hAnsi="Georgia"/>
        </w:rPr>
        <w:t xml:space="preserve"> edition (</w:t>
      </w:r>
      <w:hyperlink r:id="rId2" w:history="1">
        <w:r w:rsidRPr="00BD3F35">
          <w:rPr>
            <w:rStyle w:val="Hyperlink"/>
            <w:rFonts w:ascii="Georgia" w:hAnsi="Georgia"/>
          </w:rPr>
          <w:t>http://unitaid.org/images/marketdynamics/publications/UNITAID_HIV_rapid_diagnostic_tests_for_self-testing.pdf</w:t>
        </w:r>
      </w:hyperlink>
      <w:r w:rsidRPr="00BD3F35">
        <w:rPr>
          <w:rFonts w:ascii="Georgia" w:hAnsi="Georgia"/>
        </w:rPr>
        <w:t xml:space="preserve">) </w:t>
      </w:r>
    </w:p>
  </w:footnote>
  <w:footnote w:id="4">
    <w:p w14:paraId="788D1063" w14:textId="77777777" w:rsidR="005979C9" w:rsidRPr="00BD3F35" w:rsidRDefault="005979C9" w:rsidP="001804D1">
      <w:pPr>
        <w:pStyle w:val="FootnoteText"/>
        <w:rPr>
          <w:rFonts w:ascii="Georgia" w:hAnsi="Georgia"/>
        </w:rPr>
      </w:pPr>
      <w:r w:rsidRPr="00BD3F35">
        <w:rPr>
          <w:rStyle w:val="FootnoteReference"/>
          <w:rFonts w:ascii="Georgia" w:hAnsi="Georgia"/>
        </w:rPr>
        <w:footnoteRef/>
      </w:r>
      <w:r w:rsidRPr="00BD3F35">
        <w:rPr>
          <w:rFonts w:ascii="Georgia" w:hAnsi="Georgia"/>
        </w:rPr>
        <w:t xml:space="preserve"> Based on data from demographic and health survey from 2008 to 2012, less than one of every five HIV-positive girls ages 15–19 years in Africa were aware of their HIV status.</w:t>
      </w:r>
    </w:p>
  </w:footnote>
  <w:footnote w:id="5">
    <w:p w14:paraId="56BAA5DE" w14:textId="77777777" w:rsidR="005979C9" w:rsidRPr="00BD3F35" w:rsidRDefault="005979C9">
      <w:pPr>
        <w:pStyle w:val="FootnoteText"/>
        <w:rPr>
          <w:rFonts w:ascii="Georgia" w:hAnsi="Georgia"/>
          <w:lang w:val="en-GB"/>
        </w:rPr>
      </w:pPr>
      <w:r w:rsidRPr="00BD3F35">
        <w:rPr>
          <w:rStyle w:val="FootnoteReference"/>
          <w:rFonts w:ascii="Georgia" w:hAnsi="Georgia"/>
        </w:rPr>
        <w:footnoteRef/>
      </w:r>
      <w:r w:rsidRPr="00BD3F35">
        <w:rPr>
          <w:rFonts w:ascii="Georgia" w:hAnsi="Georgia"/>
        </w:rPr>
        <w:t xml:space="preserve"> voluntary testing and counselling, provider initiated testing and counselling, community based testing,  home-based testing</w:t>
      </w:r>
    </w:p>
  </w:footnote>
  <w:footnote w:id="6">
    <w:p w14:paraId="517A11E2" w14:textId="77777777" w:rsidR="005979C9" w:rsidRPr="00BD3F35" w:rsidRDefault="005979C9" w:rsidP="00A9176C">
      <w:pPr>
        <w:pStyle w:val="FootnoteText"/>
        <w:rPr>
          <w:rFonts w:ascii="Georgia" w:hAnsi="Georgia"/>
          <w:lang w:val="en-GB"/>
        </w:rPr>
      </w:pPr>
      <w:r w:rsidRPr="00BD3F35">
        <w:rPr>
          <w:rStyle w:val="FootnoteReference"/>
          <w:rFonts w:ascii="Georgia" w:hAnsi="Georgia"/>
        </w:rPr>
        <w:footnoteRef/>
      </w:r>
      <w:r w:rsidRPr="00BD3F35">
        <w:rPr>
          <w:rFonts w:ascii="Georgia" w:hAnsi="Georgia"/>
          <w:lang w:val="en-GB"/>
        </w:rPr>
        <w:t xml:space="preserve"> Venter F, Gray</w:t>
      </w:r>
      <w:r w:rsidRPr="00BD3F35">
        <w:rPr>
          <w:rFonts w:ascii="Georgia" w:hAnsi="Georgia"/>
        </w:rPr>
        <w:t xml:space="preserve"> A. Home self-testing for HIV: AIDS exceptionalism gone wrong. </w:t>
      </w:r>
      <w:r w:rsidRPr="00BD3F35">
        <w:rPr>
          <w:rFonts w:ascii="Georgia" w:hAnsi="Georgia"/>
          <w:lang w:val="en-GB"/>
        </w:rPr>
        <w:t xml:space="preserve">SAMJ, S. Afr. Med.j. vol. 100 n.10 Cape Town October 2010. </w:t>
      </w:r>
    </w:p>
  </w:footnote>
  <w:footnote w:id="7">
    <w:p w14:paraId="530CFBF1" w14:textId="7780C8D5" w:rsidR="005979C9" w:rsidRPr="00BD3F35" w:rsidRDefault="005979C9" w:rsidP="00067CB5">
      <w:pPr>
        <w:pStyle w:val="FootnoteText"/>
        <w:rPr>
          <w:rFonts w:ascii="Georgia" w:hAnsi="Georgia"/>
        </w:rPr>
      </w:pPr>
      <w:r w:rsidRPr="00BD3F35">
        <w:rPr>
          <w:rStyle w:val="FootnoteReference"/>
          <w:rFonts w:ascii="Georgia" w:hAnsi="Georgia"/>
        </w:rPr>
        <w:footnoteRef/>
      </w:r>
      <w:r w:rsidRPr="00BD3F35">
        <w:rPr>
          <w:rFonts w:ascii="Georgia" w:hAnsi="Georgia"/>
        </w:rPr>
        <w:t xml:space="preserve"> </w:t>
      </w:r>
      <w:hyperlink r:id="rId3" w:history="1">
        <w:r w:rsidRPr="00816821">
          <w:rPr>
            <w:rStyle w:val="Hyperlink"/>
            <w:rFonts w:ascii="Georgia" w:hAnsi="Georgia"/>
          </w:rPr>
          <w:t>UNITAID/</w:t>
        </w:r>
        <w:r w:rsidR="00816821">
          <w:rPr>
            <w:rStyle w:val="Hyperlink"/>
            <w:rFonts w:ascii="Georgia" w:hAnsi="Georgia"/>
          </w:rPr>
          <w:t>WHO/BMGF/</w:t>
        </w:r>
        <w:r w:rsidRPr="00816821">
          <w:rPr>
            <w:rStyle w:val="Hyperlink"/>
            <w:rFonts w:ascii="Georgia" w:hAnsi="Georgia"/>
          </w:rPr>
          <w:t xml:space="preserve">PSI HIV Rapid Diagnostic Tests for Self-Testing: Semi-Annual Update 2016 </w:t>
        </w:r>
      </w:hyperlink>
      <w:r w:rsidRPr="00BD3F35">
        <w:rPr>
          <w:rFonts w:ascii="Georgia" w:hAnsi="Georgia"/>
        </w:rPr>
        <w:t xml:space="preserve"> (1 December 2016)</w:t>
      </w:r>
    </w:p>
  </w:footnote>
  <w:footnote w:id="8">
    <w:p w14:paraId="342A3B85" w14:textId="3A6BD8F6" w:rsidR="005979C9" w:rsidRPr="00BD3F35" w:rsidRDefault="005979C9" w:rsidP="00ED154A">
      <w:pPr>
        <w:jc w:val="both"/>
        <w:rPr>
          <w:rFonts w:ascii="Georgia" w:hAnsi="Georgia"/>
          <w:sz w:val="20"/>
          <w:szCs w:val="20"/>
        </w:rPr>
      </w:pPr>
      <w:r w:rsidRPr="00BD3F35">
        <w:rPr>
          <w:rStyle w:val="FootnoteReference"/>
          <w:rFonts w:ascii="Georgia" w:hAnsi="Georgia"/>
          <w:sz w:val="20"/>
          <w:szCs w:val="20"/>
        </w:rPr>
        <w:footnoteRef/>
      </w:r>
      <w:r w:rsidRPr="00BD3F35">
        <w:rPr>
          <w:rFonts w:ascii="Georgia" w:hAnsi="Georgia"/>
          <w:sz w:val="20"/>
          <w:szCs w:val="20"/>
        </w:rPr>
        <w:t xml:space="preserve"> One test has been recently reviewed by the UNITAID/Global Fund Expert Review Panel for Diagnostics (ERPD), in anticipation of WHO Prequalification or stringent approval, and is now eligible for procurement within the time restrictions and upon specific conditions and requests from programs as stipulated by ERPD process. Another ERPD call for HIVST is </w:t>
      </w:r>
      <w:r w:rsidR="00816821">
        <w:rPr>
          <w:rFonts w:ascii="Georgia" w:hAnsi="Georgia"/>
          <w:sz w:val="20"/>
          <w:szCs w:val="20"/>
        </w:rPr>
        <w:t>being prepared</w:t>
      </w:r>
      <w:r w:rsidRPr="00BD3F35">
        <w:rPr>
          <w:rFonts w:ascii="Georgia" w:hAnsi="Georgia"/>
          <w:sz w:val="20"/>
          <w:szCs w:val="20"/>
        </w:rPr>
        <w:t xml:space="preserve"> and additional manufacturers are expected to submit the product dossiers for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864A6" w14:textId="77777777" w:rsidR="005979C9" w:rsidRPr="000577E4" w:rsidRDefault="005979C9" w:rsidP="00D316F1">
    <w:pPr>
      <w:pStyle w:val="Header"/>
      <w:rPr>
        <w:rFonts w:ascii="Georgia" w:hAnsi="Georg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809"/>
    <w:multiLevelType w:val="multilevel"/>
    <w:tmpl w:val="07CEDE22"/>
    <w:lvl w:ilvl="0">
      <w:start w:val="1"/>
      <w:numFmt w:val="upperLetter"/>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5184" w:hanging="648"/>
      </w:pPr>
      <w:rPr>
        <w:color w:val="C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A51FBD"/>
    <w:multiLevelType w:val="multilevel"/>
    <w:tmpl w:val="7FE8744E"/>
    <w:lvl w:ilvl="0">
      <w:start w:val="1"/>
      <w:numFmt w:val="bullet"/>
      <w:lvlText w:val="o"/>
      <w:lvlJc w:val="left"/>
      <w:pPr>
        <w:ind w:left="1080" w:hanging="360"/>
      </w:pPr>
      <w:rPr>
        <w:rFonts w:ascii="Courier New" w:hAnsi="Courier New" w:cs="Courier New"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nsid w:val="194B7A71"/>
    <w:multiLevelType w:val="hybridMultilevel"/>
    <w:tmpl w:val="229C29EC"/>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197F55D2"/>
    <w:multiLevelType w:val="multilevel"/>
    <w:tmpl w:val="22A477C6"/>
    <w:lvl w:ilvl="0">
      <w:start w:val="1"/>
      <w:numFmt w:val="decimal"/>
      <w:lvlText w:val="%1."/>
      <w:lvlJc w:val="left"/>
      <w:pPr>
        <w:ind w:left="720" w:hanging="360"/>
      </w:pPr>
    </w:lvl>
    <w:lvl w:ilvl="1">
      <w:start w:val="3"/>
      <w:numFmt w:val="decimal"/>
      <w:isLgl/>
      <w:lvlText w:val="%1.%2."/>
      <w:lvlJc w:val="left"/>
      <w:pPr>
        <w:ind w:left="1080" w:hanging="720"/>
      </w:pPr>
      <w:rPr>
        <w:rFonts w:hint="default"/>
        <w:color w:val="C0000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1FE3059B"/>
    <w:multiLevelType w:val="hybridMultilevel"/>
    <w:tmpl w:val="5DA4C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3403AE"/>
    <w:multiLevelType w:val="hybridMultilevel"/>
    <w:tmpl w:val="ABAA2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F27E8"/>
    <w:multiLevelType w:val="hybridMultilevel"/>
    <w:tmpl w:val="6B7E5A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87695A"/>
    <w:multiLevelType w:val="multilevel"/>
    <w:tmpl w:val="0936BA4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3AA45F88"/>
    <w:multiLevelType w:val="multilevel"/>
    <w:tmpl w:val="D6BCA4C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color w:val="C00000"/>
        <w:sz w:val="24"/>
        <w:szCs w:val="24"/>
        <w:u w:val="none"/>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3BD9396C"/>
    <w:multiLevelType w:val="multilevel"/>
    <w:tmpl w:val="3A58B02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3EDA64CC"/>
    <w:multiLevelType w:val="multilevel"/>
    <w:tmpl w:val="22A477C6"/>
    <w:lvl w:ilvl="0">
      <w:start w:val="1"/>
      <w:numFmt w:val="decimal"/>
      <w:lvlText w:val="%1."/>
      <w:lvlJc w:val="left"/>
      <w:pPr>
        <w:ind w:left="720" w:hanging="360"/>
      </w:pPr>
    </w:lvl>
    <w:lvl w:ilvl="1">
      <w:start w:val="3"/>
      <w:numFmt w:val="decimal"/>
      <w:isLgl/>
      <w:lvlText w:val="%1.%2."/>
      <w:lvlJc w:val="left"/>
      <w:pPr>
        <w:ind w:left="1080" w:hanging="720"/>
      </w:pPr>
      <w:rPr>
        <w:rFonts w:hint="default"/>
        <w:color w:val="C0000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42521039"/>
    <w:multiLevelType w:val="hybridMultilevel"/>
    <w:tmpl w:val="B80C4BA0"/>
    <w:lvl w:ilvl="0" w:tplc="08090003">
      <w:start w:val="1"/>
      <w:numFmt w:val="bullet"/>
      <w:lvlText w:val="o"/>
      <w:lvlJc w:val="left"/>
      <w:pPr>
        <w:ind w:left="720" w:hanging="360"/>
      </w:pPr>
      <w:rPr>
        <w:rFonts w:ascii="Courier New" w:hAnsi="Courier New" w:cs="Courier New"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2556D20"/>
    <w:multiLevelType w:val="hybridMultilevel"/>
    <w:tmpl w:val="9C1429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EE6372"/>
    <w:multiLevelType w:val="hybridMultilevel"/>
    <w:tmpl w:val="995CDA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4F4B8F"/>
    <w:multiLevelType w:val="hybridMultilevel"/>
    <w:tmpl w:val="F97A8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1A1B15"/>
    <w:multiLevelType w:val="hybridMultilevel"/>
    <w:tmpl w:val="C5E80A8E"/>
    <w:lvl w:ilvl="0" w:tplc="C758242A">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FCF6E26"/>
    <w:multiLevelType w:val="hybridMultilevel"/>
    <w:tmpl w:val="E420582C"/>
    <w:lvl w:ilvl="0" w:tplc="6CC40226">
      <w:numFmt w:val="bullet"/>
      <w:lvlText w:val="-"/>
      <w:lvlJc w:val="left"/>
      <w:pPr>
        <w:ind w:left="720" w:hanging="360"/>
      </w:pPr>
      <w:rPr>
        <w:rFonts w:ascii="Georgia" w:eastAsia="SimSu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0C4910"/>
    <w:multiLevelType w:val="hybridMultilevel"/>
    <w:tmpl w:val="DF0A3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0C182C"/>
    <w:multiLevelType w:val="multilevel"/>
    <w:tmpl w:val="2708DB5A"/>
    <w:lvl w:ilvl="0">
      <w:start w:val="1"/>
      <w:numFmt w:val="bullet"/>
      <w:lvlText w:val="o"/>
      <w:lvlJc w:val="left"/>
      <w:pPr>
        <w:ind w:left="1080" w:hanging="360"/>
      </w:pPr>
      <w:rPr>
        <w:rFonts w:ascii="Courier New" w:hAnsi="Courier New" w:cs="Courier New"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9">
    <w:nsid w:val="75AA3A05"/>
    <w:multiLevelType w:val="hybridMultilevel"/>
    <w:tmpl w:val="06F8B860"/>
    <w:lvl w:ilvl="0" w:tplc="08090003">
      <w:start w:val="1"/>
      <w:numFmt w:val="bullet"/>
      <w:lvlText w:val="o"/>
      <w:lvlJc w:val="left"/>
      <w:pPr>
        <w:ind w:left="1071" w:hanging="360"/>
      </w:pPr>
      <w:rPr>
        <w:rFonts w:ascii="Courier New" w:hAnsi="Courier New" w:cs="Courier New"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20">
    <w:nsid w:val="7BBF15E7"/>
    <w:multiLevelType w:val="hybridMultilevel"/>
    <w:tmpl w:val="F15867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3C6723"/>
    <w:multiLevelType w:val="hybridMultilevel"/>
    <w:tmpl w:val="56FA2B48"/>
    <w:lvl w:ilvl="0" w:tplc="08090003">
      <w:start w:val="1"/>
      <w:numFmt w:val="bullet"/>
      <w:lvlText w:val="o"/>
      <w:lvlJc w:val="left"/>
      <w:pPr>
        <w:ind w:left="720" w:hanging="360"/>
      </w:pPr>
      <w:rPr>
        <w:rFonts w:ascii="Courier New" w:hAnsi="Courier New" w:cs="Courier New"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CF522CF"/>
    <w:multiLevelType w:val="hybridMultilevel"/>
    <w:tmpl w:val="51A0BBE8"/>
    <w:lvl w:ilvl="0" w:tplc="DE7CC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EA4191"/>
    <w:multiLevelType w:val="multilevel"/>
    <w:tmpl w:val="72E05E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C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8A42B7"/>
    <w:multiLevelType w:val="hybridMultilevel"/>
    <w:tmpl w:val="78A8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2"/>
  </w:num>
  <w:num w:numId="3">
    <w:abstractNumId w:val="20"/>
  </w:num>
  <w:num w:numId="4">
    <w:abstractNumId w:val="8"/>
  </w:num>
  <w:num w:numId="5">
    <w:abstractNumId w:val="14"/>
  </w:num>
  <w:num w:numId="6">
    <w:abstractNumId w:val="23"/>
  </w:num>
  <w:num w:numId="7">
    <w:abstractNumId w:val="0"/>
  </w:num>
  <w:num w:numId="8">
    <w:abstractNumId w:val="5"/>
  </w:num>
  <w:num w:numId="9">
    <w:abstractNumId w:val="7"/>
  </w:num>
  <w:num w:numId="10">
    <w:abstractNumId w:val="10"/>
  </w:num>
  <w:num w:numId="11">
    <w:abstractNumId w:val="19"/>
  </w:num>
  <w:num w:numId="12">
    <w:abstractNumId w:val="17"/>
  </w:num>
  <w:num w:numId="13">
    <w:abstractNumId w:val="13"/>
  </w:num>
  <w:num w:numId="14">
    <w:abstractNumId w:val="9"/>
  </w:num>
  <w:num w:numId="15">
    <w:abstractNumId w:val="18"/>
  </w:num>
  <w:num w:numId="16">
    <w:abstractNumId w:val="1"/>
  </w:num>
  <w:num w:numId="17">
    <w:abstractNumId w:val="16"/>
  </w:num>
  <w:num w:numId="18">
    <w:abstractNumId w:val="15"/>
  </w:num>
  <w:num w:numId="19">
    <w:abstractNumId w:val="15"/>
  </w:num>
  <w:num w:numId="20">
    <w:abstractNumId w:val="21"/>
  </w:num>
  <w:num w:numId="21">
    <w:abstractNumId w:val="11"/>
  </w:num>
  <w:num w:numId="22">
    <w:abstractNumId w:val="2"/>
  </w:num>
  <w:num w:numId="23">
    <w:abstractNumId w:val="6"/>
  </w:num>
  <w:num w:numId="24">
    <w:abstractNumId w:val="12"/>
  </w:num>
  <w:num w:numId="25">
    <w:abstractNumId w:val="24"/>
  </w:num>
  <w:num w:numId="2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9F"/>
    <w:rsid w:val="000031A7"/>
    <w:rsid w:val="000031AF"/>
    <w:rsid w:val="00006908"/>
    <w:rsid w:val="00012508"/>
    <w:rsid w:val="00016A51"/>
    <w:rsid w:val="00021D15"/>
    <w:rsid w:val="0003673C"/>
    <w:rsid w:val="0004037E"/>
    <w:rsid w:val="000420BC"/>
    <w:rsid w:val="000443AF"/>
    <w:rsid w:val="00047DFB"/>
    <w:rsid w:val="000577E4"/>
    <w:rsid w:val="00065215"/>
    <w:rsid w:val="00067CB5"/>
    <w:rsid w:val="00067DA6"/>
    <w:rsid w:val="00072245"/>
    <w:rsid w:val="0007405A"/>
    <w:rsid w:val="00080FE4"/>
    <w:rsid w:val="000937CC"/>
    <w:rsid w:val="000B35CC"/>
    <w:rsid w:val="000B6156"/>
    <w:rsid w:val="000C39F0"/>
    <w:rsid w:val="000C4FFA"/>
    <w:rsid w:val="000D1DC4"/>
    <w:rsid w:val="000D5EBD"/>
    <w:rsid w:val="000D64BF"/>
    <w:rsid w:val="000E0295"/>
    <w:rsid w:val="000E5AA3"/>
    <w:rsid w:val="000F2EE3"/>
    <w:rsid w:val="00102FDD"/>
    <w:rsid w:val="0011326B"/>
    <w:rsid w:val="001141BD"/>
    <w:rsid w:val="0012044D"/>
    <w:rsid w:val="00122F36"/>
    <w:rsid w:val="00147B0F"/>
    <w:rsid w:val="00167C51"/>
    <w:rsid w:val="00177A03"/>
    <w:rsid w:val="001804D1"/>
    <w:rsid w:val="00192ADE"/>
    <w:rsid w:val="001940BA"/>
    <w:rsid w:val="0019715E"/>
    <w:rsid w:val="001A249D"/>
    <w:rsid w:val="001C0FBB"/>
    <w:rsid w:val="001C5FF4"/>
    <w:rsid w:val="001C6116"/>
    <w:rsid w:val="001D5B10"/>
    <w:rsid w:val="001D790F"/>
    <w:rsid w:val="001E6FB7"/>
    <w:rsid w:val="001E7D9E"/>
    <w:rsid w:val="001F0913"/>
    <w:rsid w:val="001F1080"/>
    <w:rsid w:val="001F70F2"/>
    <w:rsid w:val="00200056"/>
    <w:rsid w:val="00200374"/>
    <w:rsid w:val="00202694"/>
    <w:rsid w:val="002055A7"/>
    <w:rsid w:val="00207260"/>
    <w:rsid w:val="002072B2"/>
    <w:rsid w:val="00215CF0"/>
    <w:rsid w:val="002235D7"/>
    <w:rsid w:val="0023505E"/>
    <w:rsid w:val="002369D8"/>
    <w:rsid w:val="0024002F"/>
    <w:rsid w:val="002652F6"/>
    <w:rsid w:val="00293F03"/>
    <w:rsid w:val="00296231"/>
    <w:rsid w:val="002A1A6B"/>
    <w:rsid w:val="002C6CE7"/>
    <w:rsid w:val="002E0F60"/>
    <w:rsid w:val="002E4B0C"/>
    <w:rsid w:val="002F1599"/>
    <w:rsid w:val="002F1D85"/>
    <w:rsid w:val="002F243D"/>
    <w:rsid w:val="002F3811"/>
    <w:rsid w:val="002F52EE"/>
    <w:rsid w:val="00303677"/>
    <w:rsid w:val="00310278"/>
    <w:rsid w:val="0031249C"/>
    <w:rsid w:val="003156BF"/>
    <w:rsid w:val="00320309"/>
    <w:rsid w:val="0032274D"/>
    <w:rsid w:val="0033471F"/>
    <w:rsid w:val="00335D7A"/>
    <w:rsid w:val="00340C8A"/>
    <w:rsid w:val="0034166B"/>
    <w:rsid w:val="00344B22"/>
    <w:rsid w:val="00346895"/>
    <w:rsid w:val="00357F30"/>
    <w:rsid w:val="00372ADE"/>
    <w:rsid w:val="003773F6"/>
    <w:rsid w:val="003844E3"/>
    <w:rsid w:val="0039672F"/>
    <w:rsid w:val="0039692A"/>
    <w:rsid w:val="003A2D7D"/>
    <w:rsid w:val="003B79FE"/>
    <w:rsid w:val="003C06C0"/>
    <w:rsid w:val="003C619A"/>
    <w:rsid w:val="003D0EC5"/>
    <w:rsid w:val="003E1D25"/>
    <w:rsid w:val="003E7089"/>
    <w:rsid w:val="003E77F9"/>
    <w:rsid w:val="003F0735"/>
    <w:rsid w:val="003F1F0B"/>
    <w:rsid w:val="003F5422"/>
    <w:rsid w:val="004027D2"/>
    <w:rsid w:val="00417016"/>
    <w:rsid w:val="004252AD"/>
    <w:rsid w:val="00426771"/>
    <w:rsid w:val="0042739C"/>
    <w:rsid w:val="00430AFD"/>
    <w:rsid w:val="00432050"/>
    <w:rsid w:val="004331DD"/>
    <w:rsid w:val="00435B05"/>
    <w:rsid w:val="004363A0"/>
    <w:rsid w:val="004376D6"/>
    <w:rsid w:val="00441DDD"/>
    <w:rsid w:val="00452C76"/>
    <w:rsid w:val="00466D08"/>
    <w:rsid w:val="0047171F"/>
    <w:rsid w:val="004722B9"/>
    <w:rsid w:val="0048295A"/>
    <w:rsid w:val="004A4315"/>
    <w:rsid w:val="004A7B0B"/>
    <w:rsid w:val="004B6FC4"/>
    <w:rsid w:val="004C262D"/>
    <w:rsid w:val="004C6EC2"/>
    <w:rsid w:val="004D7355"/>
    <w:rsid w:val="004F7884"/>
    <w:rsid w:val="00511640"/>
    <w:rsid w:val="005237DF"/>
    <w:rsid w:val="005265A6"/>
    <w:rsid w:val="005338FE"/>
    <w:rsid w:val="0053620B"/>
    <w:rsid w:val="00542DDB"/>
    <w:rsid w:val="005439FE"/>
    <w:rsid w:val="00544E6B"/>
    <w:rsid w:val="005474BF"/>
    <w:rsid w:val="00565DFB"/>
    <w:rsid w:val="00581FD2"/>
    <w:rsid w:val="00584BD0"/>
    <w:rsid w:val="0058521F"/>
    <w:rsid w:val="00591E17"/>
    <w:rsid w:val="0059596C"/>
    <w:rsid w:val="005979C9"/>
    <w:rsid w:val="005A5FEA"/>
    <w:rsid w:val="005A7053"/>
    <w:rsid w:val="005B2FB0"/>
    <w:rsid w:val="005B5396"/>
    <w:rsid w:val="005B78F7"/>
    <w:rsid w:val="005B7C42"/>
    <w:rsid w:val="005C78B6"/>
    <w:rsid w:val="005D3151"/>
    <w:rsid w:val="005E08C3"/>
    <w:rsid w:val="005E6A96"/>
    <w:rsid w:val="005F6EC0"/>
    <w:rsid w:val="00604F3B"/>
    <w:rsid w:val="006051B2"/>
    <w:rsid w:val="00607134"/>
    <w:rsid w:val="00611CB7"/>
    <w:rsid w:val="006163D2"/>
    <w:rsid w:val="00623620"/>
    <w:rsid w:val="00635A75"/>
    <w:rsid w:val="0063604B"/>
    <w:rsid w:val="006501FD"/>
    <w:rsid w:val="00655973"/>
    <w:rsid w:val="00663D97"/>
    <w:rsid w:val="00674E37"/>
    <w:rsid w:val="0067500D"/>
    <w:rsid w:val="00681F68"/>
    <w:rsid w:val="006821B6"/>
    <w:rsid w:val="006906A3"/>
    <w:rsid w:val="006B3951"/>
    <w:rsid w:val="006B4408"/>
    <w:rsid w:val="006B5335"/>
    <w:rsid w:val="006C0B16"/>
    <w:rsid w:val="006C31E2"/>
    <w:rsid w:val="006D667F"/>
    <w:rsid w:val="006E5BEB"/>
    <w:rsid w:val="006F4C6B"/>
    <w:rsid w:val="00707CA5"/>
    <w:rsid w:val="0071401C"/>
    <w:rsid w:val="007143E8"/>
    <w:rsid w:val="00723593"/>
    <w:rsid w:val="007241D0"/>
    <w:rsid w:val="00733114"/>
    <w:rsid w:val="0074621F"/>
    <w:rsid w:val="00747F6F"/>
    <w:rsid w:val="007502DE"/>
    <w:rsid w:val="00763F6D"/>
    <w:rsid w:val="007714A8"/>
    <w:rsid w:val="00772765"/>
    <w:rsid w:val="00774E7F"/>
    <w:rsid w:val="007816FE"/>
    <w:rsid w:val="00782199"/>
    <w:rsid w:val="00786822"/>
    <w:rsid w:val="007934B8"/>
    <w:rsid w:val="00797202"/>
    <w:rsid w:val="007A3A72"/>
    <w:rsid w:val="007A4617"/>
    <w:rsid w:val="007A7FBD"/>
    <w:rsid w:val="007B18EF"/>
    <w:rsid w:val="007B7D4E"/>
    <w:rsid w:val="007D088B"/>
    <w:rsid w:val="007E525F"/>
    <w:rsid w:val="007F3E50"/>
    <w:rsid w:val="008157DF"/>
    <w:rsid w:val="00816821"/>
    <w:rsid w:val="00825E53"/>
    <w:rsid w:val="008378D4"/>
    <w:rsid w:val="0084618D"/>
    <w:rsid w:val="008479B7"/>
    <w:rsid w:val="008509C5"/>
    <w:rsid w:val="008606D0"/>
    <w:rsid w:val="00875798"/>
    <w:rsid w:val="008854F6"/>
    <w:rsid w:val="0089055D"/>
    <w:rsid w:val="008A7911"/>
    <w:rsid w:val="008A7F1E"/>
    <w:rsid w:val="008B056C"/>
    <w:rsid w:val="008B085A"/>
    <w:rsid w:val="008B2C4E"/>
    <w:rsid w:val="008B77C8"/>
    <w:rsid w:val="008C227E"/>
    <w:rsid w:val="008E1767"/>
    <w:rsid w:val="008E3BE8"/>
    <w:rsid w:val="008E5DF8"/>
    <w:rsid w:val="009022BE"/>
    <w:rsid w:val="009164EC"/>
    <w:rsid w:val="009213A6"/>
    <w:rsid w:val="00926ED3"/>
    <w:rsid w:val="00930D06"/>
    <w:rsid w:val="00942011"/>
    <w:rsid w:val="00947FD6"/>
    <w:rsid w:val="0095439E"/>
    <w:rsid w:val="00955867"/>
    <w:rsid w:val="00957010"/>
    <w:rsid w:val="009729F6"/>
    <w:rsid w:val="00974A77"/>
    <w:rsid w:val="0099070D"/>
    <w:rsid w:val="009909C1"/>
    <w:rsid w:val="009B2408"/>
    <w:rsid w:val="009B37F6"/>
    <w:rsid w:val="009B3EC4"/>
    <w:rsid w:val="009B4DF8"/>
    <w:rsid w:val="009B6BEE"/>
    <w:rsid w:val="009C2387"/>
    <w:rsid w:val="009C7251"/>
    <w:rsid w:val="009D1B67"/>
    <w:rsid w:val="009E3318"/>
    <w:rsid w:val="009F0784"/>
    <w:rsid w:val="009F0B19"/>
    <w:rsid w:val="00A03CCE"/>
    <w:rsid w:val="00A059CB"/>
    <w:rsid w:val="00A06D7F"/>
    <w:rsid w:val="00A1108A"/>
    <w:rsid w:val="00A179D0"/>
    <w:rsid w:val="00A222F8"/>
    <w:rsid w:val="00A3015A"/>
    <w:rsid w:val="00A3361B"/>
    <w:rsid w:val="00A35C4E"/>
    <w:rsid w:val="00A41284"/>
    <w:rsid w:val="00A422CF"/>
    <w:rsid w:val="00A44196"/>
    <w:rsid w:val="00A46DE5"/>
    <w:rsid w:val="00A50063"/>
    <w:rsid w:val="00A51B90"/>
    <w:rsid w:val="00A52FFD"/>
    <w:rsid w:val="00A57D7E"/>
    <w:rsid w:val="00A71667"/>
    <w:rsid w:val="00A9176C"/>
    <w:rsid w:val="00AB01B5"/>
    <w:rsid w:val="00AC0944"/>
    <w:rsid w:val="00AC14A7"/>
    <w:rsid w:val="00AC216E"/>
    <w:rsid w:val="00AC6882"/>
    <w:rsid w:val="00AD2DE2"/>
    <w:rsid w:val="00AD5934"/>
    <w:rsid w:val="00AE316E"/>
    <w:rsid w:val="00AE505C"/>
    <w:rsid w:val="00AF4A10"/>
    <w:rsid w:val="00B002AF"/>
    <w:rsid w:val="00B04BD1"/>
    <w:rsid w:val="00B06960"/>
    <w:rsid w:val="00B111B1"/>
    <w:rsid w:val="00B113EC"/>
    <w:rsid w:val="00B21403"/>
    <w:rsid w:val="00B23456"/>
    <w:rsid w:val="00B32974"/>
    <w:rsid w:val="00B37EDD"/>
    <w:rsid w:val="00B40437"/>
    <w:rsid w:val="00B44433"/>
    <w:rsid w:val="00B44A12"/>
    <w:rsid w:val="00B73402"/>
    <w:rsid w:val="00B85329"/>
    <w:rsid w:val="00B92CD6"/>
    <w:rsid w:val="00BA5309"/>
    <w:rsid w:val="00BB30DA"/>
    <w:rsid w:val="00BC3870"/>
    <w:rsid w:val="00BC6BA5"/>
    <w:rsid w:val="00BC742B"/>
    <w:rsid w:val="00BD1A64"/>
    <w:rsid w:val="00BD3BE3"/>
    <w:rsid w:val="00BD3F35"/>
    <w:rsid w:val="00BD66FB"/>
    <w:rsid w:val="00BE50E1"/>
    <w:rsid w:val="00C00B9E"/>
    <w:rsid w:val="00C0101E"/>
    <w:rsid w:val="00C02613"/>
    <w:rsid w:val="00C029DC"/>
    <w:rsid w:val="00C10CE9"/>
    <w:rsid w:val="00C1259E"/>
    <w:rsid w:val="00C131CA"/>
    <w:rsid w:val="00C33A2D"/>
    <w:rsid w:val="00C442C1"/>
    <w:rsid w:val="00C44E9F"/>
    <w:rsid w:val="00C468C2"/>
    <w:rsid w:val="00C46B88"/>
    <w:rsid w:val="00C50D20"/>
    <w:rsid w:val="00C62E7A"/>
    <w:rsid w:val="00C7295F"/>
    <w:rsid w:val="00C87BF4"/>
    <w:rsid w:val="00C93C14"/>
    <w:rsid w:val="00C94E27"/>
    <w:rsid w:val="00CA16F6"/>
    <w:rsid w:val="00CA2FE0"/>
    <w:rsid w:val="00CB0852"/>
    <w:rsid w:val="00CB2970"/>
    <w:rsid w:val="00CB67BC"/>
    <w:rsid w:val="00CB7888"/>
    <w:rsid w:val="00CC1A5B"/>
    <w:rsid w:val="00CC339C"/>
    <w:rsid w:val="00CC62B7"/>
    <w:rsid w:val="00CD40B4"/>
    <w:rsid w:val="00CD549A"/>
    <w:rsid w:val="00CD6F4F"/>
    <w:rsid w:val="00CD71AF"/>
    <w:rsid w:val="00CF1900"/>
    <w:rsid w:val="00CF1EF4"/>
    <w:rsid w:val="00CF308A"/>
    <w:rsid w:val="00CF579B"/>
    <w:rsid w:val="00CF69F7"/>
    <w:rsid w:val="00D02F19"/>
    <w:rsid w:val="00D316F1"/>
    <w:rsid w:val="00D3457F"/>
    <w:rsid w:val="00D37CE3"/>
    <w:rsid w:val="00D46B06"/>
    <w:rsid w:val="00D537AD"/>
    <w:rsid w:val="00D57A83"/>
    <w:rsid w:val="00D57E3D"/>
    <w:rsid w:val="00D65E83"/>
    <w:rsid w:val="00D736A6"/>
    <w:rsid w:val="00D75419"/>
    <w:rsid w:val="00D913D6"/>
    <w:rsid w:val="00DA606F"/>
    <w:rsid w:val="00DC5AC5"/>
    <w:rsid w:val="00DE2CC1"/>
    <w:rsid w:val="00DE58D4"/>
    <w:rsid w:val="00DE74AF"/>
    <w:rsid w:val="00DF028B"/>
    <w:rsid w:val="00DF70BA"/>
    <w:rsid w:val="00E06FCD"/>
    <w:rsid w:val="00E0748C"/>
    <w:rsid w:val="00E13FD0"/>
    <w:rsid w:val="00E338DD"/>
    <w:rsid w:val="00E350FE"/>
    <w:rsid w:val="00E367FA"/>
    <w:rsid w:val="00E44E3D"/>
    <w:rsid w:val="00E46D30"/>
    <w:rsid w:val="00E472F5"/>
    <w:rsid w:val="00E63F91"/>
    <w:rsid w:val="00E649D5"/>
    <w:rsid w:val="00E64B03"/>
    <w:rsid w:val="00E74537"/>
    <w:rsid w:val="00E771E5"/>
    <w:rsid w:val="00E81E55"/>
    <w:rsid w:val="00E85070"/>
    <w:rsid w:val="00E90A1E"/>
    <w:rsid w:val="00E9231B"/>
    <w:rsid w:val="00E941EB"/>
    <w:rsid w:val="00E959D6"/>
    <w:rsid w:val="00E96178"/>
    <w:rsid w:val="00E96F2D"/>
    <w:rsid w:val="00EA6B3B"/>
    <w:rsid w:val="00EC7302"/>
    <w:rsid w:val="00ED154A"/>
    <w:rsid w:val="00ED2105"/>
    <w:rsid w:val="00ED7F74"/>
    <w:rsid w:val="00EE0098"/>
    <w:rsid w:val="00EE1089"/>
    <w:rsid w:val="00EE14FB"/>
    <w:rsid w:val="00EE281E"/>
    <w:rsid w:val="00EE5DD0"/>
    <w:rsid w:val="00EF4C7B"/>
    <w:rsid w:val="00F034EE"/>
    <w:rsid w:val="00F05315"/>
    <w:rsid w:val="00F11921"/>
    <w:rsid w:val="00F13264"/>
    <w:rsid w:val="00F135B3"/>
    <w:rsid w:val="00F33286"/>
    <w:rsid w:val="00F35E65"/>
    <w:rsid w:val="00F507C9"/>
    <w:rsid w:val="00F64541"/>
    <w:rsid w:val="00F7238B"/>
    <w:rsid w:val="00F7301D"/>
    <w:rsid w:val="00F7756A"/>
    <w:rsid w:val="00F80C5B"/>
    <w:rsid w:val="00F83F9D"/>
    <w:rsid w:val="00F93C16"/>
    <w:rsid w:val="00FA6A63"/>
    <w:rsid w:val="00FB5A07"/>
    <w:rsid w:val="00FC739F"/>
    <w:rsid w:val="00FE70DD"/>
    <w:rsid w:val="00FF1256"/>
    <w:rsid w:val="00FF3863"/>
    <w:rsid w:val="00FF4F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3B6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endnote text"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FCD"/>
    <w:rPr>
      <w:sz w:val="24"/>
      <w:szCs w:val="24"/>
      <w:lang w:val="en-US" w:eastAsia="zh-CN"/>
    </w:rPr>
  </w:style>
  <w:style w:type="paragraph" w:styleId="Heading1">
    <w:name w:val="heading 1"/>
    <w:basedOn w:val="Normal"/>
    <w:next w:val="Normal"/>
    <w:link w:val="Heading1Char"/>
    <w:uiPriority w:val="9"/>
    <w:qFormat/>
    <w:locked/>
    <w:rsid w:val="008E1767"/>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link w:val="Heading2Char"/>
    <w:uiPriority w:val="9"/>
    <w:unhideWhenUsed/>
    <w:qFormat/>
    <w:locked/>
    <w:rsid w:val="00067CB5"/>
    <w:pPr>
      <w:keepNext/>
      <w:keepLines/>
      <w:spacing w:before="200" w:line="276" w:lineRule="auto"/>
      <w:outlineLvl w:val="1"/>
    </w:pPr>
    <w:rPr>
      <w:rFonts w:ascii="Cambria" w:hAnsi="Cambria"/>
      <w:b/>
      <w:bCs/>
      <w:color w:val="4F81BD"/>
      <w:sz w:val="26"/>
      <w:szCs w:val="26"/>
      <w:lang w:val="en-GB"/>
    </w:rPr>
  </w:style>
  <w:style w:type="paragraph" w:styleId="Heading3">
    <w:name w:val="heading 3"/>
    <w:basedOn w:val="Normal"/>
    <w:next w:val="Normal"/>
    <w:link w:val="Heading3Char"/>
    <w:uiPriority w:val="9"/>
    <w:unhideWhenUsed/>
    <w:qFormat/>
    <w:locked/>
    <w:rsid w:val="00067CB5"/>
    <w:pPr>
      <w:keepNext/>
      <w:keepLines/>
      <w:spacing w:before="200" w:line="276" w:lineRule="auto"/>
      <w:outlineLvl w:val="2"/>
    </w:pPr>
    <w:rPr>
      <w:rFonts w:ascii="Cambria" w:hAnsi="Cambria"/>
      <w:b/>
      <w:b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06FCD"/>
    <w:rPr>
      <w:rFonts w:ascii="Tahoma" w:hAnsi="Tahoma" w:cs="Tahoma"/>
      <w:sz w:val="16"/>
      <w:szCs w:val="16"/>
    </w:rPr>
  </w:style>
  <w:style w:type="character" w:customStyle="1" w:styleId="BalloonTextChar">
    <w:name w:val="Balloon Text Char"/>
    <w:link w:val="BalloonText"/>
    <w:semiHidden/>
    <w:locked/>
    <w:rsid w:val="00E06FCD"/>
    <w:rPr>
      <w:rFonts w:ascii="Lucida Grande" w:hAnsi="Lucida Grande" w:cs="Times New Roman"/>
      <w:sz w:val="18"/>
      <w:szCs w:val="18"/>
    </w:rPr>
  </w:style>
  <w:style w:type="paragraph" w:styleId="Header">
    <w:name w:val="header"/>
    <w:basedOn w:val="Normal"/>
    <w:link w:val="HeaderChar"/>
    <w:uiPriority w:val="99"/>
    <w:rsid w:val="00E06FCD"/>
    <w:pPr>
      <w:tabs>
        <w:tab w:val="center" w:pos="4320"/>
        <w:tab w:val="right" w:pos="8640"/>
      </w:tabs>
    </w:pPr>
  </w:style>
  <w:style w:type="character" w:customStyle="1" w:styleId="HeaderChar">
    <w:name w:val="Header Char"/>
    <w:link w:val="Header"/>
    <w:uiPriority w:val="99"/>
    <w:locked/>
    <w:rsid w:val="00E64B03"/>
    <w:rPr>
      <w:rFonts w:cs="Times New Roman"/>
      <w:sz w:val="24"/>
      <w:szCs w:val="24"/>
    </w:rPr>
  </w:style>
  <w:style w:type="paragraph" w:styleId="Footer">
    <w:name w:val="footer"/>
    <w:basedOn w:val="Normal"/>
    <w:link w:val="FooterChar"/>
    <w:uiPriority w:val="99"/>
    <w:rsid w:val="00E06FCD"/>
    <w:pPr>
      <w:tabs>
        <w:tab w:val="center" w:pos="4320"/>
        <w:tab w:val="right" w:pos="8640"/>
      </w:tabs>
    </w:pPr>
  </w:style>
  <w:style w:type="character" w:customStyle="1" w:styleId="FooterChar">
    <w:name w:val="Footer Char"/>
    <w:link w:val="Footer"/>
    <w:uiPriority w:val="99"/>
    <w:locked/>
    <w:rsid w:val="00E64B03"/>
    <w:rPr>
      <w:rFonts w:cs="Times New Roman"/>
      <w:sz w:val="24"/>
      <w:szCs w:val="24"/>
    </w:rPr>
  </w:style>
  <w:style w:type="table" w:styleId="TableGrid">
    <w:name w:val="Table Grid"/>
    <w:basedOn w:val="TableNormal"/>
    <w:rsid w:val="00E06FC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E06FCD"/>
    <w:pPr>
      <w:shd w:val="clear" w:color="auto" w:fill="000080"/>
    </w:pPr>
    <w:rPr>
      <w:rFonts w:ascii="Tahoma" w:hAnsi="Tahoma" w:cs="Tahoma"/>
      <w:sz w:val="20"/>
      <w:szCs w:val="20"/>
    </w:rPr>
  </w:style>
  <w:style w:type="character" w:customStyle="1" w:styleId="DocumentMapChar">
    <w:name w:val="Document Map Char"/>
    <w:link w:val="DocumentMap"/>
    <w:semiHidden/>
    <w:locked/>
    <w:rsid w:val="00E64B03"/>
    <w:rPr>
      <w:rFonts w:cs="Times New Roman"/>
      <w:sz w:val="2"/>
    </w:rPr>
  </w:style>
  <w:style w:type="paragraph" w:styleId="FootnoteText">
    <w:name w:val="footnote text"/>
    <w:basedOn w:val="Normal"/>
    <w:link w:val="FootnoteTextChar"/>
    <w:uiPriority w:val="99"/>
    <w:rsid w:val="00E06FCD"/>
    <w:rPr>
      <w:sz w:val="20"/>
      <w:szCs w:val="20"/>
    </w:rPr>
  </w:style>
  <w:style w:type="character" w:customStyle="1" w:styleId="FootnoteTextChar">
    <w:name w:val="Footnote Text Char"/>
    <w:link w:val="FootnoteText"/>
    <w:uiPriority w:val="99"/>
    <w:locked/>
    <w:rsid w:val="00E64B03"/>
    <w:rPr>
      <w:rFonts w:cs="Times New Roman"/>
      <w:sz w:val="20"/>
      <w:szCs w:val="20"/>
    </w:rPr>
  </w:style>
  <w:style w:type="character" w:styleId="FootnoteReference">
    <w:name w:val="footnote reference"/>
    <w:uiPriority w:val="99"/>
    <w:semiHidden/>
    <w:rsid w:val="00E06FCD"/>
    <w:rPr>
      <w:rFonts w:cs="Times New Roman"/>
      <w:vertAlign w:val="superscript"/>
    </w:rPr>
  </w:style>
  <w:style w:type="character" w:styleId="CommentReference">
    <w:name w:val="annotation reference"/>
    <w:uiPriority w:val="99"/>
    <w:semiHidden/>
    <w:rsid w:val="00E06FCD"/>
    <w:rPr>
      <w:rFonts w:cs="Times New Roman"/>
      <w:sz w:val="16"/>
      <w:szCs w:val="16"/>
    </w:rPr>
  </w:style>
  <w:style w:type="paragraph" w:styleId="CommentText">
    <w:name w:val="annotation text"/>
    <w:basedOn w:val="Normal"/>
    <w:link w:val="CommentTextChar"/>
    <w:uiPriority w:val="99"/>
    <w:semiHidden/>
    <w:rsid w:val="00E06FCD"/>
    <w:rPr>
      <w:sz w:val="20"/>
      <w:szCs w:val="20"/>
    </w:rPr>
  </w:style>
  <w:style w:type="character" w:customStyle="1" w:styleId="CommentTextChar">
    <w:name w:val="Comment Text Char"/>
    <w:link w:val="CommentText"/>
    <w:uiPriority w:val="99"/>
    <w:semiHidden/>
    <w:locked/>
    <w:rsid w:val="00E64B03"/>
    <w:rPr>
      <w:rFonts w:cs="Times New Roman"/>
      <w:sz w:val="20"/>
      <w:szCs w:val="20"/>
    </w:rPr>
  </w:style>
  <w:style w:type="paragraph" w:styleId="CommentSubject">
    <w:name w:val="annotation subject"/>
    <w:basedOn w:val="CommentText"/>
    <w:next w:val="CommentText"/>
    <w:link w:val="CommentSubjectChar"/>
    <w:semiHidden/>
    <w:rsid w:val="00E06FCD"/>
    <w:rPr>
      <w:b/>
      <w:bCs/>
    </w:rPr>
  </w:style>
  <w:style w:type="character" w:customStyle="1" w:styleId="CommentSubjectChar">
    <w:name w:val="Comment Subject Char"/>
    <w:link w:val="CommentSubject"/>
    <w:semiHidden/>
    <w:locked/>
    <w:rsid w:val="00E64B03"/>
    <w:rPr>
      <w:rFonts w:cs="Times New Roman"/>
      <w:b/>
      <w:bCs/>
      <w:sz w:val="20"/>
      <w:szCs w:val="20"/>
    </w:rPr>
  </w:style>
  <w:style w:type="character" w:customStyle="1" w:styleId="red14arial">
    <w:name w:val="red 14 arial"/>
    <w:rsid w:val="00E06FCD"/>
    <w:rPr>
      <w:rFonts w:ascii="Arial" w:hAnsi="Arial" w:cs="Times New Roman"/>
      <w:b/>
      <w:bCs/>
      <w:color w:val="D70000"/>
      <w:sz w:val="28"/>
      <w:szCs w:val="28"/>
    </w:rPr>
  </w:style>
  <w:style w:type="paragraph" w:customStyle="1" w:styleId="12arial">
    <w:name w:val="12 arial"/>
    <w:basedOn w:val="Normal"/>
    <w:rsid w:val="00E06FCD"/>
    <w:pPr>
      <w:jc w:val="both"/>
    </w:pPr>
    <w:rPr>
      <w:rFonts w:ascii="Arial" w:hAnsi="Arial"/>
      <w:szCs w:val="16"/>
    </w:rPr>
  </w:style>
  <w:style w:type="character" w:customStyle="1" w:styleId="12arialbld">
    <w:name w:val="12 arial bld"/>
    <w:rsid w:val="00E06FCD"/>
    <w:rPr>
      <w:rFonts w:ascii="Arial" w:hAnsi="Arial" w:cs="Times New Roman"/>
      <w:b/>
      <w:bCs/>
      <w:sz w:val="22"/>
      <w:szCs w:val="22"/>
    </w:rPr>
  </w:style>
  <w:style w:type="paragraph" w:styleId="z-BottomofForm">
    <w:name w:val="HTML Bottom of Form"/>
    <w:basedOn w:val="Normal"/>
    <w:next w:val="Normal"/>
    <w:link w:val="z-BottomofFormChar"/>
    <w:hidden/>
    <w:rsid w:val="00E06FCD"/>
    <w:pPr>
      <w:pBdr>
        <w:top w:val="single" w:sz="6" w:space="1" w:color="auto"/>
      </w:pBdr>
      <w:jc w:val="center"/>
    </w:pPr>
    <w:rPr>
      <w:rFonts w:ascii="Arial" w:hAnsi="Arial"/>
      <w:vanish/>
      <w:sz w:val="16"/>
      <w:szCs w:val="16"/>
    </w:rPr>
  </w:style>
  <w:style w:type="character" w:customStyle="1" w:styleId="z-BottomofFormChar">
    <w:name w:val="z-Bottom of Form Char"/>
    <w:link w:val="z-BottomofForm"/>
    <w:locked/>
    <w:rsid w:val="00E06FCD"/>
    <w:rPr>
      <w:rFonts w:ascii="Arial" w:hAnsi="Arial" w:cs="Times New Roman"/>
      <w:vanish/>
      <w:sz w:val="16"/>
      <w:szCs w:val="16"/>
      <w:lang w:val="en-US" w:eastAsia="zh-CN"/>
    </w:rPr>
  </w:style>
  <w:style w:type="paragraph" w:styleId="z-TopofForm">
    <w:name w:val="HTML Top of Form"/>
    <w:basedOn w:val="Normal"/>
    <w:next w:val="Normal"/>
    <w:link w:val="z-TopofFormChar"/>
    <w:hidden/>
    <w:rsid w:val="00E06FCD"/>
    <w:pPr>
      <w:pBdr>
        <w:bottom w:val="single" w:sz="6" w:space="1" w:color="auto"/>
      </w:pBdr>
      <w:jc w:val="center"/>
    </w:pPr>
    <w:rPr>
      <w:rFonts w:ascii="Arial" w:hAnsi="Arial"/>
      <w:vanish/>
      <w:sz w:val="16"/>
      <w:szCs w:val="16"/>
    </w:rPr>
  </w:style>
  <w:style w:type="character" w:customStyle="1" w:styleId="z-TopofFormChar">
    <w:name w:val="z-Top of Form Char"/>
    <w:link w:val="z-TopofForm"/>
    <w:locked/>
    <w:rsid w:val="00E06FCD"/>
    <w:rPr>
      <w:rFonts w:ascii="Arial" w:hAnsi="Arial" w:cs="Times New Roman"/>
      <w:vanish/>
      <w:sz w:val="16"/>
      <w:szCs w:val="16"/>
      <w:lang w:val="en-US" w:eastAsia="zh-CN"/>
    </w:rPr>
  </w:style>
  <w:style w:type="paragraph" w:customStyle="1" w:styleId="Default">
    <w:name w:val="Default"/>
    <w:rsid w:val="00466D08"/>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6D667F"/>
    <w:pPr>
      <w:ind w:left="720"/>
    </w:pPr>
    <w:rPr>
      <w:rFonts w:ascii="Calibri" w:hAnsi="Calibri" w:cs="Calibri"/>
      <w:sz w:val="22"/>
      <w:szCs w:val="22"/>
      <w:lang w:val="en-GB"/>
    </w:rPr>
  </w:style>
  <w:style w:type="character" w:customStyle="1" w:styleId="Heading1Char">
    <w:name w:val="Heading 1 Char"/>
    <w:link w:val="Heading1"/>
    <w:uiPriority w:val="9"/>
    <w:rsid w:val="008E1767"/>
    <w:rPr>
      <w:rFonts w:ascii="Cambria" w:hAnsi="Cambria"/>
      <w:b/>
      <w:bCs/>
      <w:color w:val="365F91"/>
      <w:sz w:val="28"/>
      <w:szCs w:val="28"/>
    </w:rPr>
  </w:style>
  <w:style w:type="character" w:customStyle="1" w:styleId="Heading2Char">
    <w:name w:val="Heading 2 Char"/>
    <w:link w:val="Heading2"/>
    <w:uiPriority w:val="9"/>
    <w:rsid w:val="00067CB5"/>
    <w:rPr>
      <w:rFonts w:ascii="Cambria" w:hAnsi="Cambria"/>
      <w:b/>
      <w:bCs/>
      <w:color w:val="4F81BD"/>
      <w:sz w:val="26"/>
      <w:szCs w:val="26"/>
    </w:rPr>
  </w:style>
  <w:style w:type="character" w:styleId="Hyperlink">
    <w:name w:val="Hyperlink"/>
    <w:uiPriority w:val="99"/>
    <w:unhideWhenUsed/>
    <w:rsid w:val="00067CB5"/>
    <w:rPr>
      <w:color w:val="0000FF"/>
      <w:u w:val="single"/>
    </w:rPr>
  </w:style>
  <w:style w:type="paragraph" w:styleId="Caption">
    <w:name w:val="caption"/>
    <w:basedOn w:val="Normal"/>
    <w:next w:val="Normal"/>
    <w:uiPriority w:val="35"/>
    <w:unhideWhenUsed/>
    <w:qFormat/>
    <w:locked/>
    <w:rsid w:val="00067CB5"/>
    <w:pPr>
      <w:spacing w:after="200"/>
    </w:pPr>
    <w:rPr>
      <w:rFonts w:ascii="Calibri" w:hAnsi="Calibri" w:cs="Arial"/>
      <w:b/>
      <w:bCs/>
      <w:color w:val="4F81BD"/>
      <w:sz w:val="18"/>
      <w:szCs w:val="18"/>
      <w:lang w:val="en-GB"/>
    </w:rPr>
  </w:style>
  <w:style w:type="character" w:customStyle="1" w:styleId="Heading3Char">
    <w:name w:val="Heading 3 Char"/>
    <w:link w:val="Heading3"/>
    <w:uiPriority w:val="9"/>
    <w:rsid w:val="00067CB5"/>
    <w:rPr>
      <w:rFonts w:ascii="Cambria" w:hAnsi="Cambria"/>
      <w:b/>
      <w:bCs/>
      <w:color w:val="4F81BD"/>
      <w:sz w:val="22"/>
      <w:szCs w:val="22"/>
    </w:rPr>
  </w:style>
  <w:style w:type="paragraph" w:styleId="EndnoteText">
    <w:name w:val="endnote text"/>
    <w:basedOn w:val="Normal"/>
    <w:link w:val="EndnoteTextChar"/>
    <w:uiPriority w:val="99"/>
    <w:unhideWhenUsed/>
    <w:rsid w:val="00067CB5"/>
    <w:rPr>
      <w:rFonts w:ascii="Calibri" w:hAnsi="Calibri" w:cs="Arial"/>
      <w:sz w:val="20"/>
      <w:szCs w:val="20"/>
      <w:lang w:val="en-GB"/>
    </w:rPr>
  </w:style>
  <w:style w:type="character" w:customStyle="1" w:styleId="EndnoteTextChar">
    <w:name w:val="Endnote Text Char"/>
    <w:link w:val="EndnoteText"/>
    <w:uiPriority w:val="99"/>
    <w:rsid w:val="00067CB5"/>
    <w:rPr>
      <w:rFonts w:ascii="Calibri" w:hAnsi="Calibri" w:cs="Arial"/>
    </w:rPr>
  </w:style>
  <w:style w:type="paragraph" w:styleId="TOCHeading">
    <w:name w:val="TOC Heading"/>
    <w:basedOn w:val="Heading1"/>
    <w:next w:val="Normal"/>
    <w:uiPriority w:val="39"/>
    <w:semiHidden/>
    <w:unhideWhenUsed/>
    <w:qFormat/>
    <w:rsid w:val="00AE316E"/>
    <w:pPr>
      <w:outlineLvl w:val="9"/>
    </w:pPr>
    <w:rPr>
      <w:rFonts w:eastAsia="MS Gothic"/>
      <w:lang w:val="en-US" w:eastAsia="ja-JP"/>
    </w:rPr>
  </w:style>
  <w:style w:type="paragraph" w:styleId="TOC1">
    <w:name w:val="toc 1"/>
    <w:basedOn w:val="Normal"/>
    <w:next w:val="Normal"/>
    <w:autoRedefine/>
    <w:uiPriority w:val="39"/>
    <w:locked/>
    <w:rsid w:val="00AE316E"/>
  </w:style>
  <w:style w:type="paragraph" w:styleId="TOC2">
    <w:name w:val="toc 2"/>
    <w:basedOn w:val="Normal"/>
    <w:next w:val="Normal"/>
    <w:autoRedefine/>
    <w:uiPriority w:val="39"/>
    <w:locked/>
    <w:rsid w:val="00AE316E"/>
    <w:pPr>
      <w:ind w:left="240"/>
    </w:pPr>
  </w:style>
  <w:style w:type="paragraph" w:styleId="TOC3">
    <w:name w:val="toc 3"/>
    <w:basedOn w:val="Normal"/>
    <w:next w:val="Normal"/>
    <w:autoRedefine/>
    <w:uiPriority w:val="39"/>
    <w:locked/>
    <w:rsid w:val="00AE316E"/>
    <w:pPr>
      <w:ind w:left="480"/>
    </w:pPr>
  </w:style>
  <w:style w:type="character" w:customStyle="1" w:styleId="A25">
    <w:name w:val="A25"/>
    <w:uiPriority w:val="99"/>
    <w:rsid w:val="0074621F"/>
    <w:rPr>
      <w:rFonts w:cs="Frutiger 57Cn"/>
      <w:color w:val="000000"/>
    </w:rPr>
  </w:style>
  <w:style w:type="character" w:styleId="FollowedHyperlink">
    <w:name w:val="FollowedHyperlink"/>
    <w:basedOn w:val="DefaultParagraphFont"/>
    <w:rsid w:val="00A222F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endnote text"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6FCD"/>
    <w:rPr>
      <w:sz w:val="24"/>
      <w:szCs w:val="24"/>
      <w:lang w:val="en-US" w:eastAsia="zh-CN"/>
    </w:rPr>
  </w:style>
  <w:style w:type="paragraph" w:styleId="Heading1">
    <w:name w:val="heading 1"/>
    <w:basedOn w:val="Normal"/>
    <w:next w:val="Normal"/>
    <w:link w:val="Heading1Char"/>
    <w:uiPriority w:val="9"/>
    <w:qFormat/>
    <w:locked/>
    <w:rsid w:val="008E1767"/>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link w:val="Heading2Char"/>
    <w:uiPriority w:val="9"/>
    <w:unhideWhenUsed/>
    <w:qFormat/>
    <w:locked/>
    <w:rsid w:val="00067CB5"/>
    <w:pPr>
      <w:keepNext/>
      <w:keepLines/>
      <w:spacing w:before="200" w:line="276" w:lineRule="auto"/>
      <w:outlineLvl w:val="1"/>
    </w:pPr>
    <w:rPr>
      <w:rFonts w:ascii="Cambria" w:hAnsi="Cambria"/>
      <w:b/>
      <w:bCs/>
      <w:color w:val="4F81BD"/>
      <w:sz w:val="26"/>
      <w:szCs w:val="26"/>
      <w:lang w:val="en-GB"/>
    </w:rPr>
  </w:style>
  <w:style w:type="paragraph" w:styleId="Heading3">
    <w:name w:val="heading 3"/>
    <w:basedOn w:val="Normal"/>
    <w:next w:val="Normal"/>
    <w:link w:val="Heading3Char"/>
    <w:uiPriority w:val="9"/>
    <w:unhideWhenUsed/>
    <w:qFormat/>
    <w:locked/>
    <w:rsid w:val="00067CB5"/>
    <w:pPr>
      <w:keepNext/>
      <w:keepLines/>
      <w:spacing w:before="200" w:line="276" w:lineRule="auto"/>
      <w:outlineLvl w:val="2"/>
    </w:pPr>
    <w:rPr>
      <w:rFonts w:ascii="Cambria" w:hAnsi="Cambria"/>
      <w:b/>
      <w:b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06FCD"/>
    <w:rPr>
      <w:rFonts w:ascii="Tahoma" w:hAnsi="Tahoma" w:cs="Tahoma"/>
      <w:sz w:val="16"/>
      <w:szCs w:val="16"/>
    </w:rPr>
  </w:style>
  <w:style w:type="character" w:customStyle="1" w:styleId="BalloonTextChar">
    <w:name w:val="Balloon Text Char"/>
    <w:link w:val="BalloonText"/>
    <w:semiHidden/>
    <w:locked/>
    <w:rsid w:val="00E06FCD"/>
    <w:rPr>
      <w:rFonts w:ascii="Lucida Grande" w:hAnsi="Lucida Grande" w:cs="Times New Roman"/>
      <w:sz w:val="18"/>
      <w:szCs w:val="18"/>
    </w:rPr>
  </w:style>
  <w:style w:type="paragraph" w:styleId="Header">
    <w:name w:val="header"/>
    <w:basedOn w:val="Normal"/>
    <w:link w:val="HeaderChar"/>
    <w:uiPriority w:val="99"/>
    <w:rsid w:val="00E06FCD"/>
    <w:pPr>
      <w:tabs>
        <w:tab w:val="center" w:pos="4320"/>
        <w:tab w:val="right" w:pos="8640"/>
      </w:tabs>
    </w:pPr>
  </w:style>
  <w:style w:type="character" w:customStyle="1" w:styleId="HeaderChar">
    <w:name w:val="Header Char"/>
    <w:link w:val="Header"/>
    <w:uiPriority w:val="99"/>
    <w:locked/>
    <w:rsid w:val="00E64B03"/>
    <w:rPr>
      <w:rFonts w:cs="Times New Roman"/>
      <w:sz w:val="24"/>
      <w:szCs w:val="24"/>
    </w:rPr>
  </w:style>
  <w:style w:type="paragraph" w:styleId="Footer">
    <w:name w:val="footer"/>
    <w:basedOn w:val="Normal"/>
    <w:link w:val="FooterChar"/>
    <w:uiPriority w:val="99"/>
    <w:rsid w:val="00E06FCD"/>
    <w:pPr>
      <w:tabs>
        <w:tab w:val="center" w:pos="4320"/>
        <w:tab w:val="right" w:pos="8640"/>
      </w:tabs>
    </w:pPr>
  </w:style>
  <w:style w:type="character" w:customStyle="1" w:styleId="FooterChar">
    <w:name w:val="Footer Char"/>
    <w:link w:val="Footer"/>
    <w:uiPriority w:val="99"/>
    <w:locked/>
    <w:rsid w:val="00E64B03"/>
    <w:rPr>
      <w:rFonts w:cs="Times New Roman"/>
      <w:sz w:val="24"/>
      <w:szCs w:val="24"/>
    </w:rPr>
  </w:style>
  <w:style w:type="table" w:styleId="TableGrid">
    <w:name w:val="Table Grid"/>
    <w:basedOn w:val="TableNormal"/>
    <w:rsid w:val="00E06FC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E06FCD"/>
    <w:pPr>
      <w:shd w:val="clear" w:color="auto" w:fill="000080"/>
    </w:pPr>
    <w:rPr>
      <w:rFonts w:ascii="Tahoma" w:hAnsi="Tahoma" w:cs="Tahoma"/>
      <w:sz w:val="20"/>
      <w:szCs w:val="20"/>
    </w:rPr>
  </w:style>
  <w:style w:type="character" w:customStyle="1" w:styleId="DocumentMapChar">
    <w:name w:val="Document Map Char"/>
    <w:link w:val="DocumentMap"/>
    <w:semiHidden/>
    <w:locked/>
    <w:rsid w:val="00E64B03"/>
    <w:rPr>
      <w:rFonts w:cs="Times New Roman"/>
      <w:sz w:val="2"/>
    </w:rPr>
  </w:style>
  <w:style w:type="paragraph" w:styleId="FootnoteText">
    <w:name w:val="footnote text"/>
    <w:basedOn w:val="Normal"/>
    <w:link w:val="FootnoteTextChar"/>
    <w:uiPriority w:val="99"/>
    <w:rsid w:val="00E06FCD"/>
    <w:rPr>
      <w:sz w:val="20"/>
      <w:szCs w:val="20"/>
    </w:rPr>
  </w:style>
  <w:style w:type="character" w:customStyle="1" w:styleId="FootnoteTextChar">
    <w:name w:val="Footnote Text Char"/>
    <w:link w:val="FootnoteText"/>
    <w:uiPriority w:val="99"/>
    <w:locked/>
    <w:rsid w:val="00E64B03"/>
    <w:rPr>
      <w:rFonts w:cs="Times New Roman"/>
      <w:sz w:val="20"/>
      <w:szCs w:val="20"/>
    </w:rPr>
  </w:style>
  <w:style w:type="character" w:styleId="FootnoteReference">
    <w:name w:val="footnote reference"/>
    <w:uiPriority w:val="99"/>
    <w:semiHidden/>
    <w:rsid w:val="00E06FCD"/>
    <w:rPr>
      <w:rFonts w:cs="Times New Roman"/>
      <w:vertAlign w:val="superscript"/>
    </w:rPr>
  </w:style>
  <w:style w:type="character" w:styleId="CommentReference">
    <w:name w:val="annotation reference"/>
    <w:uiPriority w:val="99"/>
    <w:semiHidden/>
    <w:rsid w:val="00E06FCD"/>
    <w:rPr>
      <w:rFonts w:cs="Times New Roman"/>
      <w:sz w:val="16"/>
      <w:szCs w:val="16"/>
    </w:rPr>
  </w:style>
  <w:style w:type="paragraph" w:styleId="CommentText">
    <w:name w:val="annotation text"/>
    <w:basedOn w:val="Normal"/>
    <w:link w:val="CommentTextChar"/>
    <w:uiPriority w:val="99"/>
    <w:semiHidden/>
    <w:rsid w:val="00E06FCD"/>
    <w:rPr>
      <w:sz w:val="20"/>
      <w:szCs w:val="20"/>
    </w:rPr>
  </w:style>
  <w:style w:type="character" w:customStyle="1" w:styleId="CommentTextChar">
    <w:name w:val="Comment Text Char"/>
    <w:link w:val="CommentText"/>
    <w:uiPriority w:val="99"/>
    <w:semiHidden/>
    <w:locked/>
    <w:rsid w:val="00E64B03"/>
    <w:rPr>
      <w:rFonts w:cs="Times New Roman"/>
      <w:sz w:val="20"/>
      <w:szCs w:val="20"/>
    </w:rPr>
  </w:style>
  <w:style w:type="paragraph" w:styleId="CommentSubject">
    <w:name w:val="annotation subject"/>
    <w:basedOn w:val="CommentText"/>
    <w:next w:val="CommentText"/>
    <w:link w:val="CommentSubjectChar"/>
    <w:semiHidden/>
    <w:rsid w:val="00E06FCD"/>
    <w:rPr>
      <w:b/>
      <w:bCs/>
    </w:rPr>
  </w:style>
  <w:style w:type="character" w:customStyle="1" w:styleId="CommentSubjectChar">
    <w:name w:val="Comment Subject Char"/>
    <w:link w:val="CommentSubject"/>
    <w:semiHidden/>
    <w:locked/>
    <w:rsid w:val="00E64B03"/>
    <w:rPr>
      <w:rFonts w:cs="Times New Roman"/>
      <w:b/>
      <w:bCs/>
      <w:sz w:val="20"/>
      <w:szCs w:val="20"/>
    </w:rPr>
  </w:style>
  <w:style w:type="character" w:customStyle="1" w:styleId="red14arial">
    <w:name w:val="red 14 arial"/>
    <w:rsid w:val="00E06FCD"/>
    <w:rPr>
      <w:rFonts w:ascii="Arial" w:hAnsi="Arial" w:cs="Times New Roman"/>
      <w:b/>
      <w:bCs/>
      <w:color w:val="D70000"/>
      <w:sz w:val="28"/>
      <w:szCs w:val="28"/>
    </w:rPr>
  </w:style>
  <w:style w:type="paragraph" w:customStyle="1" w:styleId="12arial">
    <w:name w:val="12 arial"/>
    <w:basedOn w:val="Normal"/>
    <w:rsid w:val="00E06FCD"/>
    <w:pPr>
      <w:jc w:val="both"/>
    </w:pPr>
    <w:rPr>
      <w:rFonts w:ascii="Arial" w:hAnsi="Arial"/>
      <w:szCs w:val="16"/>
    </w:rPr>
  </w:style>
  <w:style w:type="character" w:customStyle="1" w:styleId="12arialbld">
    <w:name w:val="12 arial bld"/>
    <w:rsid w:val="00E06FCD"/>
    <w:rPr>
      <w:rFonts w:ascii="Arial" w:hAnsi="Arial" w:cs="Times New Roman"/>
      <w:b/>
      <w:bCs/>
      <w:sz w:val="22"/>
      <w:szCs w:val="22"/>
    </w:rPr>
  </w:style>
  <w:style w:type="paragraph" w:styleId="z-BottomofForm">
    <w:name w:val="HTML Bottom of Form"/>
    <w:basedOn w:val="Normal"/>
    <w:next w:val="Normal"/>
    <w:link w:val="z-BottomofFormChar"/>
    <w:hidden/>
    <w:rsid w:val="00E06FCD"/>
    <w:pPr>
      <w:pBdr>
        <w:top w:val="single" w:sz="6" w:space="1" w:color="auto"/>
      </w:pBdr>
      <w:jc w:val="center"/>
    </w:pPr>
    <w:rPr>
      <w:rFonts w:ascii="Arial" w:hAnsi="Arial"/>
      <w:vanish/>
      <w:sz w:val="16"/>
      <w:szCs w:val="16"/>
    </w:rPr>
  </w:style>
  <w:style w:type="character" w:customStyle="1" w:styleId="z-BottomofFormChar">
    <w:name w:val="z-Bottom of Form Char"/>
    <w:link w:val="z-BottomofForm"/>
    <w:locked/>
    <w:rsid w:val="00E06FCD"/>
    <w:rPr>
      <w:rFonts w:ascii="Arial" w:hAnsi="Arial" w:cs="Times New Roman"/>
      <w:vanish/>
      <w:sz w:val="16"/>
      <w:szCs w:val="16"/>
      <w:lang w:val="en-US" w:eastAsia="zh-CN"/>
    </w:rPr>
  </w:style>
  <w:style w:type="paragraph" w:styleId="z-TopofForm">
    <w:name w:val="HTML Top of Form"/>
    <w:basedOn w:val="Normal"/>
    <w:next w:val="Normal"/>
    <w:link w:val="z-TopofFormChar"/>
    <w:hidden/>
    <w:rsid w:val="00E06FCD"/>
    <w:pPr>
      <w:pBdr>
        <w:bottom w:val="single" w:sz="6" w:space="1" w:color="auto"/>
      </w:pBdr>
      <w:jc w:val="center"/>
    </w:pPr>
    <w:rPr>
      <w:rFonts w:ascii="Arial" w:hAnsi="Arial"/>
      <w:vanish/>
      <w:sz w:val="16"/>
      <w:szCs w:val="16"/>
    </w:rPr>
  </w:style>
  <w:style w:type="character" w:customStyle="1" w:styleId="z-TopofFormChar">
    <w:name w:val="z-Top of Form Char"/>
    <w:link w:val="z-TopofForm"/>
    <w:locked/>
    <w:rsid w:val="00E06FCD"/>
    <w:rPr>
      <w:rFonts w:ascii="Arial" w:hAnsi="Arial" w:cs="Times New Roman"/>
      <w:vanish/>
      <w:sz w:val="16"/>
      <w:szCs w:val="16"/>
      <w:lang w:val="en-US" w:eastAsia="zh-CN"/>
    </w:rPr>
  </w:style>
  <w:style w:type="paragraph" w:customStyle="1" w:styleId="Default">
    <w:name w:val="Default"/>
    <w:rsid w:val="00466D08"/>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6D667F"/>
    <w:pPr>
      <w:ind w:left="720"/>
    </w:pPr>
    <w:rPr>
      <w:rFonts w:ascii="Calibri" w:hAnsi="Calibri" w:cs="Calibri"/>
      <w:sz w:val="22"/>
      <w:szCs w:val="22"/>
      <w:lang w:val="en-GB"/>
    </w:rPr>
  </w:style>
  <w:style w:type="character" w:customStyle="1" w:styleId="Heading1Char">
    <w:name w:val="Heading 1 Char"/>
    <w:link w:val="Heading1"/>
    <w:uiPriority w:val="9"/>
    <w:rsid w:val="008E1767"/>
    <w:rPr>
      <w:rFonts w:ascii="Cambria" w:hAnsi="Cambria"/>
      <w:b/>
      <w:bCs/>
      <w:color w:val="365F91"/>
      <w:sz w:val="28"/>
      <w:szCs w:val="28"/>
    </w:rPr>
  </w:style>
  <w:style w:type="character" w:customStyle="1" w:styleId="Heading2Char">
    <w:name w:val="Heading 2 Char"/>
    <w:link w:val="Heading2"/>
    <w:uiPriority w:val="9"/>
    <w:rsid w:val="00067CB5"/>
    <w:rPr>
      <w:rFonts w:ascii="Cambria" w:hAnsi="Cambria"/>
      <w:b/>
      <w:bCs/>
      <w:color w:val="4F81BD"/>
      <w:sz w:val="26"/>
      <w:szCs w:val="26"/>
    </w:rPr>
  </w:style>
  <w:style w:type="character" w:styleId="Hyperlink">
    <w:name w:val="Hyperlink"/>
    <w:uiPriority w:val="99"/>
    <w:unhideWhenUsed/>
    <w:rsid w:val="00067CB5"/>
    <w:rPr>
      <w:color w:val="0000FF"/>
      <w:u w:val="single"/>
    </w:rPr>
  </w:style>
  <w:style w:type="paragraph" w:styleId="Caption">
    <w:name w:val="caption"/>
    <w:basedOn w:val="Normal"/>
    <w:next w:val="Normal"/>
    <w:uiPriority w:val="35"/>
    <w:unhideWhenUsed/>
    <w:qFormat/>
    <w:locked/>
    <w:rsid w:val="00067CB5"/>
    <w:pPr>
      <w:spacing w:after="200"/>
    </w:pPr>
    <w:rPr>
      <w:rFonts w:ascii="Calibri" w:hAnsi="Calibri" w:cs="Arial"/>
      <w:b/>
      <w:bCs/>
      <w:color w:val="4F81BD"/>
      <w:sz w:val="18"/>
      <w:szCs w:val="18"/>
      <w:lang w:val="en-GB"/>
    </w:rPr>
  </w:style>
  <w:style w:type="character" w:customStyle="1" w:styleId="Heading3Char">
    <w:name w:val="Heading 3 Char"/>
    <w:link w:val="Heading3"/>
    <w:uiPriority w:val="9"/>
    <w:rsid w:val="00067CB5"/>
    <w:rPr>
      <w:rFonts w:ascii="Cambria" w:hAnsi="Cambria"/>
      <w:b/>
      <w:bCs/>
      <w:color w:val="4F81BD"/>
      <w:sz w:val="22"/>
      <w:szCs w:val="22"/>
    </w:rPr>
  </w:style>
  <w:style w:type="paragraph" w:styleId="EndnoteText">
    <w:name w:val="endnote text"/>
    <w:basedOn w:val="Normal"/>
    <w:link w:val="EndnoteTextChar"/>
    <w:uiPriority w:val="99"/>
    <w:unhideWhenUsed/>
    <w:rsid w:val="00067CB5"/>
    <w:rPr>
      <w:rFonts w:ascii="Calibri" w:hAnsi="Calibri" w:cs="Arial"/>
      <w:sz w:val="20"/>
      <w:szCs w:val="20"/>
      <w:lang w:val="en-GB"/>
    </w:rPr>
  </w:style>
  <w:style w:type="character" w:customStyle="1" w:styleId="EndnoteTextChar">
    <w:name w:val="Endnote Text Char"/>
    <w:link w:val="EndnoteText"/>
    <w:uiPriority w:val="99"/>
    <w:rsid w:val="00067CB5"/>
    <w:rPr>
      <w:rFonts w:ascii="Calibri" w:hAnsi="Calibri" w:cs="Arial"/>
    </w:rPr>
  </w:style>
  <w:style w:type="paragraph" w:styleId="TOCHeading">
    <w:name w:val="TOC Heading"/>
    <w:basedOn w:val="Heading1"/>
    <w:next w:val="Normal"/>
    <w:uiPriority w:val="39"/>
    <w:semiHidden/>
    <w:unhideWhenUsed/>
    <w:qFormat/>
    <w:rsid w:val="00AE316E"/>
    <w:pPr>
      <w:outlineLvl w:val="9"/>
    </w:pPr>
    <w:rPr>
      <w:rFonts w:eastAsia="MS Gothic"/>
      <w:lang w:val="en-US" w:eastAsia="ja-JP"/>
    </w:rPr>
  </w:style>
  <w:style w:type="paragraph" w:styleId="TOC1">
    <w:name w:val="toc 1"/>
    <w:basedOn w:val="Normal"/>
    <w:next w:val="Normal"/>
    <w:autoRedefine/>
    <w:uiPriority w:val="39"/>
    <w:locked/>
    <w:rsid w:val="00AE316E"/>
  </w:style>
  <w:style w:type="paragraph" w:styleId="TOC2">
    <w:name w:val="toc 2"/>
    <w:basedOn w:val="Normal"/>
    <w:next w:val="Normal"/>
    <w:autoRedefine/>
    <w:uiPriority w:val="39"/>
    <w:locked/>
    <w:rsid w:val="00AE316E"/>
    <w:pPr>
      <w:ind w:left="240"/>
    </w:pPr>
  </w:style>
  <w:style w:type="paragraph" w:styleId="TOC3">
    <w:name w:val="toc 3"/>
    <w:basedOn w:val="Normal"/>
    <w:next w:val="Normal"/>
    <w:autoRedefine/>
    <w:uiPriority w:val="39"/>
    <w:locked/>
    <w:rsid w:val="00AE316E"/>
    <w:pPr>
      <w:ind w:left="480"/>
    </w:pPr>
  </w:style>
  <w:style w:type="character" w:customStyle="1" w:styleId="A25">
    <w:name w:val="A25"/>
    <w:uiPriority w:val="99"/>
    <w:rsid w:val="0074621F"/>
    <w:rPr>
      <w:rFonts w:cs="Frutiger 57Cn"/>
      <w:color w:val="000000"/>
    </w:rPr>
  </w:style>
  <w:style w:type="character" w:styleId="FollowedHyperlink">
    <w:name w:val="FollowedHyperlink"/>
    <w:basedOn w:val="DefaultParagraphFont"/>
    <w:rsid w:val="00A22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5968">
      <w:bodyDiv w:val="1"/>
      <w:marLeft w:val="0"/>
      <w:marRight w:val="0"/>
      <w:marTop w:val="0"/>
      <w:marBottom w:val="0"/>
      <w:divBdr>
        <w:top w:val="none" w:sz="0" w:space="0" w:color="auto"/>
        <w:left w:val="none" w:sz="0" w:space="0" w:color="auto"/>
        <w:bottom w:val="none" w:sz="0" w:space="0" w:color="auto"/>
        <w:right w:val="none" w:sz="0" w:space="0" w:color="auto"/>
      </w:divBdr>
    </w:div>
    <w:div w:id="960915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unitaid.eu/images/marketdynamics/publications/HIV_rapid_diagnostic_tests_for_self-testing_-_semi-annual_update-december_2016.pdf" TargetMode="External"/><Relationship Id="rId2" Type="http://schemas.openxmlformats.org/officeDocument/2006/relationships/hyperlink" Target="http://unitaid.org/images/marketdynamics/publications/UNITAID_HIV_rapid_diagnostic_tests_for_self-testing.pdf" TargetMode="External"/><Relationship Id="rId1" Type="http://schemas.openxmlformats.org/officeDocument/2006/relationships/hyperlink" Target="http://apps.who.int/iris/bitstream/10665/179931/1/WHO_HIV_2015.20_eng.pdf?ua=1&amp;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0295-9900-4E80-B5FC-C35CBBF9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2071</Words>
  <Characters>12444</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14487</CharactersWithSpaces>
  <SharedDoc>false</SharedDoc>
  <HLinks>
    <vt:vector size="180" baseType="variant">
      <vt:variant>
        <vt:i4>6094953</vt:i4>
      </vt:variant>
      <vt:variant>
        <vt:i4>141</vt:i4>
      </vt:variant>
      <vt:variant>
        <vt:i4>0</vt:i4>
      </vt:variant>
      <vt:variant>
        <vt:i4>5</vt:i4>
      </vt:variant>
      <vt:variant>
        <vt:lpwstr>http://unitaid.org/images/eb23/Strategic_Narrative_for_HIV_and_Areas_for_Intervention_April_2016.pdf</vt:lpwstr>
      </vt:variant>
      <vt:variant>
        <vt:lpwstr/>
      </vt:variant>
      <vt:variant>
        <vt:i4>1114161</vt:i4>
      </vt:variant>
      <vt:variant>
        <vt:i4>122</vt:i4>
      </vt:variant>
      <vt:variant>
        <vt:i4>0</vt:i4>
      </vt:variant>
      <vt:variant>
        <vt:i4>5</vt:i4>
      </vt:variant>
      <vt:variant>
        <vt:lpwstr/>
      </vt:variant>
      <vt:variant>
        <vt:lpwstr>_Toc467776514</vt:lpwstr>
      </vt:variant>
      <vt:variant>
        <vt:i4>1114161</vt:i4>
      </vt:variant>
      <vt:variant>
        <vt:i4>116</vt:i4>
      </vt:variant>
      <vt:variant>
        <vt:i4>0</vt:i4>
      </vt:variant>
      <vt:variant>
        <vt:i4>5</vt:i4>
      </vt:variant>
      <vt:variant>
        <vt:lpwstr/>
      </vt:variant>
      <vt:variant>
        <vt:lpwstr>_Toc467776513</vt:lpwstr>
      </vt:variant>
      <vt:variant>
        <vt:i4>1114161</vt:i4>
      </vt:variant>
      <vt:variant>
        <vt:i4>110</vt:i4>
      </vt:variant>
      <vt:variant>
        <vt:i4>0</vt:i4>
      </vt:variant>
      <vt:variant>
        <vt:i4>5</vt:i4>
      </vt:variant>
      <vt:variant>
        <vt:lpwstr/>
      </vt:variant>
      <vt:variant>
        <vt:lpwstr>_Toc467776512</vt:lpwstr>
      </vt:variant>
      <vt:variant>
        <vt:i4>1114161</vt:i4>
      </vt:variant>
      <vt:variant>
        <vt:i4>104</vt:i4>
      </vt:variant>
      <vt:variant>
        <vt:i4>0</vt:i4>
      </vt:variant>
      <vt:variant>
        <vt:i4>5</vt:i4>
      </vt:variant>
      <vt:variant>
        <vt:lpwstr/>
      </vt:variant>
      <vt:variant>
        <vt:lpwstr>_Toc467776511</vt:lpwstr>
      </vt:variant>
      <vt:variant>
        <vt:i4>1048625</vt:i4>
      </vt:variant>
      <vt:variant>
        <vt:i4>98</vt:i4>
      </vt:variant>
      <vt:variant>
        <vt:i4>0</vt:i4>
      </vt:variant>
      <vt:variant>
        <vt:i4>5</vt:i4>
      </vt:variant>
      <vt:variant>
        <vt:lpwstr/>
      </vt:variant>
      <vt:variant>
        <vt:lpwstr>_Toc467776507</vt:lpwstr>
      </vt:variant>
      <vt:variant>
        <vt:i4>1638448</vt:i4>
      </vt:variant>
      <vt:variant>
        <vt:i4>92</vt:i4>
      </vt:variant>
      <vt:variant>
        <vt:i4>0</vt:i4>
      </vt:variant>
      <vt:variant>
        <vt:i4>5</vt:i4>
      </vt:variant>
      <vt:variant>
        <vt:lpwstr/>
      </vt:variant>
      <vt:variant>
        <vt:lpwstr>_Toc467776499</vt:lpwstr>
      </vt:variant>
      <vt:variant>
        <vt:i4>1638448</vt:i4>
      </vt:variant>
      <vt:variant>
        <vt:i4>86</vt:i4>
      </vt:variant>
      <vt:variant>
        <vt:i4>0</vt:i4>
      </vt:variant>
      <vt:variant>
        <vt:i4>5</vt:i4>
      </vt:variant>
      <vt:variant>
        <vt:lpwstr/>
      </vt:variant>
      <vt:variant>
        <vt:lpwstr>_Toc467776498</vt:lpwstr>
      </vt:variant>
      <vt:variant>
        <vt:i4>1638448</vt:i4>
      </vt:variant>
      <vt:variant>
        <vt:i4>80</vt:i4>
      </vt:variant>
      <vt:variant>
        <vt:i4>0</vt:i4>
      </vt:variant>
      <vt:variant>
        <vt:i4>5</vt:i4>
      </vt:variant>
      <vt:variant>
        <vt:lpwstr/>
      </vt:variant>
      <vt:variant>
        <vt:lpwstr>_Toc467776497</vt:lpwstr>
      </vt:variant>
      <vt:variant>
        <vt:i4>1638448</vt:i4>
      </vt:variant>
      <vt:variant>
        <vt:i4>74</vt:i4>
      </vt:variant>
      <vt:variant>
        <vt:i4>0</vt:i4>
      </vt:variant>
      <vt:variant>
        <vt:i4>5</vt:i4>
      </vt:variant>
      <vt:variant>
        <vt:lpwstr/>
      </vt:variant>
      <vt:variant>
        <vt:lpwstr>_Toc467776496</vt:lpwstr>
      </vt:variant>
      <vt:variant>
        <vt:i4>1638448</vt:i4>
      </vt:variant>
      <vt:variant>
        <vt:i4>68</vt:i4>
      </vt:variant>
      <vt:variant>
        <vt:i4>0</vt:i4>
      </vt:variant>
      <vt:variant>
        <vt:i4>5</vt:i4>
      </vt:variant>
      <vt:variant>
        <vt:lpwstr/>
      </vt:variant>
      <vt:variant>
        <vt:lpwstr>_Toc467776495</vt:lpwstr>
      </vt:variant>
      <vt:variant>
        <vt:i4>1638448</vt:i4>
      </vt:variant>
      <vt:variant>
        <vt:i4>62</vt:i4>
      </vt:variant>
      <vt:variant>
        <vt:i4>0</vt:i4>
      </vt:variant>
      <vt:variant>
        <vt:i4>5</vt:i4>
      </vt:variant>
      <vt:variant>
        <vt:lpwstr/>
      </vt:variant>
      <vt:variant>
        <vt:lpwstr>_Toc467776494</vt:lpwstr>
      </vt:variant>
      <vt:variant>
        <vt:i4>1638448</vt:i4>
      </vt:variant>
      <vt:variant>
        <vt:i4>56</vt:i4>
      </vt:variant>
      <vt:variant>
        <vt:i4>0</vt:i4>
      </vt:variant>
      <vt:variant>
        <vt:i4>5</vt:i4>
      </vt:variant>
      <vt:variant>
        <vt:lpwstr/>
      </vt:variant>
      <vt:variant>
        <vt:lpwstr>_Toc467776493</vt:lpwstr>
      </vt:variant>
      <vt:variant>
        <vt:i4>1638448</vt:i4>
      </vt:variant>
      <vt:variant>
        <vt:i4>50</vt:i4>
      </vt:variant>
      <vt:variant>
        <vt:i4>0</vt:i4>
      </vt:variant>
      <vt:variant>
        <vt:i4>5</vt:i4>
      </vt:variant>
      <vt:variant>
        <vt:lpwstr/>
      </vt:variant>
      <vt:variant>
        <vt:lpwstr>_Toc467776492</vt:lpwstr>
      </vt:variant>
      <vt:variant>
        <vt:i4>1572912</vt:i4>
      </vt:variant>
      <vt:variant>
        <vt:i4>44</vt:i4>
      </vt:variant>
      <vt:variant>
        <vt:i4>0</vt:i4>
      </vt:variant>
      <vt:variant>
        <vt:i4>5</vt:i4>
      </vt:variant>
      <vt:variant>
        <vt:lpwstr/>
      </vt:variant>
      <vt:variant>
        <vt:lpwstr>_Toc467776489</vt:lpwstr>
      </vt:variant>
      <vt:variant>
        <vt:i4>1572912</vt:i4>
      </vt:variant>
      <vt:variant>
        <vt:i4>38</vt:i4>
      </vt:variant>
      <vt:variant>
        <vt:i4>0</vt:i4>
      </vt:variant>
      <vt:variant>
        <vt:i4>5</vt:i4>
      </vt:variant>
      <vt:variant>
        <vt:lpwstr/>
      </vt:variant>
      <vt:variant>
        <vt:lpwstr>_Toc467776488</vt:lpwstr>
      </vt:variant>
      <vt:variant>
        <vt:i4>1572912</vt:i4>
      </vt:variant>
      <vt:variant>
        <vt:i4>32</vt:i4>
      </vt:variant>
      <vt:variant>
        <vt:i4>0</vt:i4>
      </vt:variant>
      <vt:variant>
        <vt:i4>5</vt:i4>
      </vt:variant>
      <vt:variant>
        <vt:lpwstr/>
      </vt:variant>
      <vt:variant>
        <vt:lpwstr>_Toc467776487</vt:lpwstr>
      </vt:variant>
      <vt:variant>
        <vt:i4>1572912</vt:i4>
      </vt:variant>
      <vt:variant>
        <vt:i4>26</vt:i4>
      </vt:variant>
      <vt:variant>
        <vt:i4>0</vt:i4>
      </vt:variant>
      <vt:variant>
        <vt:i4>5</vt:i4>
      </vt:variant>
      <vt:variant>
        <vt:lpwstr/>
      </vt:variant>
      <vt:variant>
        <vt:lpwstr>_Toc467776486</vt:lpwstr>
      </vt:variant>
      <vt:variant>
        <vt:i4>1572912</vt:i4>
      </vt:variant>
      <vt:variant>
        <vt:i4>20</vt:i4>
      </vt:variant>
      <vt:variant>
        <vt:i4>0</vt:i4>
      </vt:variant>
      <vt:variant>
        <vt:i4>5</vt:i4>
      </vt:variant>
      <vt:variant>
        <vt:lpwstr/>
      </vt:variant>
      <vt:variant>
        <vt:lpwstr>_Toc467776485</vt:lpwstr>
      </vt:variant>
      <vt:variant>
        <vt:i4>1572912</vt:i4>
      </vt:variant>
      <vt:variant>
        <vt:i4>14</vt:i4>
      </vt:variant>
      <vt:variant>
        <vt:i4>0</vt:i4>
      </vt:variant>
      <vt:variant>
        <vt:i4>5</vt:i4>
      </vt:variant>
      <vt:variant>
        <vt:lpwstr/>
      </vt:variant>
      <vt:variant>
        <vt:lpwstr>_Toc467776484</vt:lpwstr>
      </vt:variant>
      <vt:variant>
        <vt:i4>1572912</vt:i4>
      </vt:variant>
      <vt:variant>
        <vt:i4>8</vt:i4>
      </vt:variant>
      <vt:variant>
        <vt:i4>0</vt:i4>
      </vt:variant>
      <vt:variant>
        <vt:i4>5</vt:i4>
      </vt:variant>
      <vt:variant>
        <vt:lpwstr/>
      </vt:variant>
      <vt:variant>
        <vt:lpwstr>_Toc467776483</vt:lpwstr>
      </vt:variant>
      <vt:variant>
        <vt:i4>2162745</vt:i4>
      </vt:variant>
      <vt:variant>
        <vt:i4>24</vt:i4>
      </vt:variant>
      <vt:variant>
        <vt:i4>0</vt:i4>
      </vt:variant>
      <vt:variant>
        <vt:i4>5</vt:i4>
      </vt:variant>
      <vt:variant>
        <vt:lpwstr>https://www.google.com/url?q=http://www.theglobalfund.org/documents/core/infonotes/Core_OpResearchImplementationHIVSelfTesting_BriefingNote_en/&amp;sa=U&amp;ved=0ahUKEwjKwqvMyq3PAhVJDJoKHXilAMwQFggEMAA&amp;client=internal-uds-cse&amp;usg=AFQjCNFU_AFBG3HNsdfNBFmQTwMd8eGEnQ</vt:lpwstr>
      </vt:variant>
      <vt:variant>
        <vt:lpwstr/>
      </vt:variant>
      <vt:variant>
        <vt:i4>6946936</vt:i4>
      </vt:variant>
      <vt:variant>
        <vt:i4>21</vt:i4>
      </vt:variant>
      <vt:variant>
        <vt:i4>0</vt:i4>
      </vt:variant>
      <vt:variant>
        <vt:i4>5</vt:i4>
      </vt:variant>
      <vt:variant>
        <vt:lpwstr>http://unitaid.org/images/marketdynamics/publications/UNITAID_HIV_rapid_diagnostic_tests_for_self-testing.pdf</vt:lpwstr>
      </vt:variant>
      <vt:variant>
        <vt:lpwstr/>
      </vt:variant>
      <vt:variant>
        <vt:i4>1769505</vt:i4>
      </vt:variant>
      <vt:variant>
        <vt:i4>18</vt:i4>
      </vt:variant>
      <vt:variant>
        <vt:i4>0</vt:i4>
      </vt:variant>
      <vt:variant>
        <vt:i4>5</vt:i4>
      </vt:variant>
      <vt:variant>
        <vt:lpwstr>http://apps.who.int/iris/bitstream/10665/179931/1/WHO_HIV_2015.20_eng.pdf?ua=1&amp;ua=1</vt:lpwstr>
      </vt:variant>
      <vt:variant>
        <vt:lpwstr/>
      </vt:variant>
      <vt:variant>
        <vt:i4>2031705</vt:i4>
      </vt:variant>
      <vt:variant>
        <vt:i4>15</vt:i4>
      </vt:variant>
      <vt:variant>
        <vt:i4>0</vt:i4>
      </vt:variant>
      <vt:variant>
        <vt:i4>5</vt:i4>
      </vt:variant>
      <vt:variant>
        <vt:lpwstr>https://www.ncbi.nlm.nih.gov/books/NBK316023/</vt:lpwstr>
      </vt:variant>
      <vt:variant>
        <vt:lpwstr/>
      </vt:variant>
      <vt:variant>
        <vt:i4>131154</vt:i4>
      </vt:variant>
      <vt:variant>
        <vt:i4>12</vt:i4>
      </vt:variant>
      <vt:variant>
        <vt:i4>0</vt:i4>
      </vt:variant>
      <vt:variant>
        <vt:i4>5</vt:i4>
      </vt:variant>
      <vt:variant>
        <vt:lpwstr>https://www.ncbi.nlm.nih.gov/pubmed/25516189</vt:lpwstr>
      </vt:variant>
      <vt:variant>
        <vt:lpwstr/>
      </vt:variant>
      <vt:variant>
        <vt:i4>1769505</vt:i4>
      </vt:variant>
      <vt:variant>
        <vt:i4>9</vt:i4>
      </vt:variant>
      <vt:variant>
        <vt:i4>0</vt:i4>
      </vt:variant>
      <vt:variant>
        <vt:i4>5</vt:i4>
      </vt:variant>
      <vt:variant>
        <vt:lpwstr>http://apps.who.int/iris/bitstream/10665/179931/1/WHO_HIV_2015.20_eng.pdf?ua=1&amp;ua=1</vt:lpwstr>
      </vt:variant>
      <vt:variant>
        <vt:lpwstr/>
      </vt:variant>
      <vt:variant>
        <vt:i4>5308532</vt:i4>
      </vt:variant>
      <vt:variant>
        <vt:i4>6</vt:i4>
      </vt:variant>
      <vt:variant>
        <vt:i4>0</vt:i4>
      </vt:variant>
      <vt:variant>
        <vt:i4>5</vt:i4>
      </vt:variant>
      <vt:variant>
        <vt:lpwstr>http://programme.aids2016.org/PAGMaterial/PPT/6306_6515/Differentiated advanced disease . E.Goemaere.Durban july2016.pptx</vt:lpwstr>
      </vt:variant>
      <vt:variant>
        <vt:lpwstr/>
      </vt:variant>
      <vt:variant>
        <vt:i4>6357017</vt:i4>
      </vt:variant>
      <vt:variant>
        <vt:i4>3</vt:i4>
      </vt:variant>
      <vt:variant>
        <vt:i4>0</vt:i4>
      </vt:variant>
      <vt:variant>
        <vt:i4>5</vt:i4>
      </vt:variant>
      <vt:variant>
        <vt:lpwstr>http://www.unaids.org/sites/default/files/media_asset/UNAIDS_with-your-help_en.pdf</vt:lpwstr>
      </vt:variant>
      <vt:variant>
        <vt:lpwstr/>
      </vt:variant>
      <vt:variant>
        <vt:i4>6619200</vt:i4>
      </vt:variant>
      <vt:variant>
        <vt:i4>0</vt:i4>
      </vt:variant>
      <vt:variant>
        <vt:i4>0</vt:i4>
      </vt:variant>
      <vt:variant>
        <vt:i4>5</vt:i4>
      </vt:variant>
      <vt:variant>
        <vt:lpwstr>http://apps.who.int/iris/bitstream/10665/198065/1/9789241509824_eng.pdf?ua=1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jones</dc:creator>
  <cp:lastModifiedBy>O'LUANAIGH, Cian Michael</cp:lastModifiedBy>
  <cp:revision>2</cp:revision>
  <cp:lastPrinted>2017-01-16T13:09:00Z</cp:lastPrinted>
  <dcterms:created xsi:type="dcterms:W3CDTF">2017-11-27T14:54:00Z</dcterms:created>
  <dcterms:modified xsi:type="dcterms:W3CDTF">2017-11-27T14:54:00Z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