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2.xml" ContentType="application/vnd.openxmlformats-officedocument.wordprocessingml.header+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3.xml" ContentType="application/vnd.openxmlformats-officedocument.wordprocessingml.header+xml"/>
  <Override PartName="/word/activeX/activeX46.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2"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While 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1FA9DB94"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w:t>
      </w:r>
      <w:r w:rsidR="00F75C91">
        <w:rPr>
          <w:rFonts w:ascii="Arial" w:hAnsi="Arial"/>
          <w:i/>
          <w:color w:val="000000" w:themeColor="text1"/>
          <w:sz w:val="20"/>
          <w:szCs w:val="20"/>
        </w:rPr>
        <w:lastRenderedPageBreak/>
        <w:t>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stepping stone on the way to scale-up, not an end goal in and of itself. </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3"/>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3A53C3EE"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87.5pt;height:576.5pt" o:ole="">
                  <v:imagedata r:id="rId14" o:title=""/>
                </v:shape>
                <w:control r:id="rId15" w:name="TextBox4" w:shapeid="_x0000_i1117"/>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6BB7D0B0" w14:textId="7419C12B" w:rsidR="00EB5731" w:rsidRDefault="00C0497E" w:rsidP="00EB5731">
            <w:pPr>
              <w:shd w:val="clear" w:color="auto" w:fill="D9D9D9" w:themeFill="background1" w:themeFillShade="D9"/>
              <w:rPr>
                <w:rFonts w:ascii="Arial" w:hAnsi="Arial" w:cs="Arial"/>
                <w:b/>
                <w:i/>
                <w:iCs/>
                <w:color w:val="7F7F7F" w:themeColor="text1" w:themeTint="80"/>
                <w:sz w:val="20"/>
                <w:lang w:val="en-US"/>
              </w:rPr>
            </w:pPr>
            <w:r w:rsidRPr="00C0497E">
              <w:rPr>
                <w:rFonts w:ascii="Arial" w:hAnsi="Arial" w:cs="Arial"/>
                <w:b/>
                <w:i/>
                <w:iCs/>
                <w:color w:val="7F7F7F" w:themeColor="text1" w:themeTint="80"/>
                <w:sz w:val="20"/>
                <w:lang w:val="en-US"/>
              </w:rPr>
              <w:t xml:space="preserve">Unitaid is soliciting proposals that aim to bring innovative diagnostic solutions into the care cascade for TB to ensure that a person with TB receives timely, reliable diagnosis that links with referral to appropriate care, thereby saving lives and contributing to achieving the global targets for ending the TB epidemic. Proposals’ scope should address the following objectives:  </w:t>
            </w:r>
          </w:p>
          <w:p w14:paraId="1B14744D" w14:textId="7CA399EF" w:rsidR="00C0497E" w:rsidRDefault="00C0497E" w:rsidP="00EB5731">
            <w:pPr>
              <w:shd w:val="clear" w:color="auto" w:fill="D9D9D9" w:themeFill="background1" w:themeFillShade="D9"/>
              <w:rPr>
                <w:rFonts w:ascii="Arial" w:hAnsi="Arial" w:cs="Arial"/>
                <w:b/>
                <w:i/>
                <w:iCs/>
                <w:color w:val="7F7F7F" w:themeColor="text1" w:themeTint="80"/>
                <w:sz w:val="20"/>
                <w:lang w:val="en-US"/>
              </w:rPr>
            </w:pPr>
            <w:r w:rsidRPr="00C0497E">
              <w:rPr>
                <w:rFonts w:ascii="Arial" w:hAnsi="Arial" w:cs="Arial"/>
                <w:b/>
                <w:i/>
                <w:iCs/>
                <w:color w:val="7F7F7F" w:themeColor="text1" w:themeTint="80"/>
                <w:sz w:val="20"/>
                <w:lang w:val="en-US"/>
              </w:rPr>
              <w:t>•</w:t>
            </w:r>
            <w:r w:rsidRPr="00C0497E">
              <w:rPr>
                <w:rFonts w:ascii="Arial" w:hAnsi="Arial" w:cs="Arial"/>
                <w:b/>
                <w:i/>
                <w:iCs/>
                <w:color w:val="7F7F7F" w:themeColor="text1" w:themeTint="80"/>
                <w:sz w:val="20"/>
                <w:lang w:val="en-US"/>
              </w:rPr>
              <w:tab/>
              <w:t>Optimizing diagnostic testing devices and platforms, particularly for non-sputum samples, which include detection of TB for use at primary and community health settings</w:t>
            </w:r>
            <w:r>
              <w:rPr>
                <w:rFonts w:ascii="Arial" w:hAnsi="Arial" w:cs="Arial"/>
                <w:b/>
                <w:i/>
                <w:iCs/>
                <w:color w:val="7F7F7F" w:themeColor="text1" w:themeTint="80"/>
                <w:sz w:val="20"/>
                <w:lang w:val="en-US"/>
              </w:rPr>
              <w:t>:</w:t>
            </w:r>
          </w:p>
          <w:p w14:paraId="2B556C06" w14:textId="06F010A8" w:rsidR="00C0497E" w:rsidRDefault="00C0497E" w:rsidP="00EB5731">
            <w:pPr>
              <w:shd w:val="clear" w:color="auto" w:fill="D9D9D9" w:themeFill="background1" w:themeFillShade="D9"/>
              <w:rPr>
                <w:rFonts w:ascii="Arial" w:hAnsi="Arial" w:cs="Arial"/>
                <w:b/>
                <w:i/>
                <w:iCs/>
                <w:color w:val="7F7F7F" w:themeColor="text1" w:themeTint="80"/>
                <w:sz w:val="20"/>
                <w:lang w:val="en-US"/>
              </w:rPr>
            </w:pPr>
            <w:r w:rsidRPr="00C0497E">
              <w:rPr>
                <w:rFonts w:ascii="Arial" w:hAnsi="Arial" w:cs="Arial"/>
                <w:b/>
                <w:i/>
                <w:iCs/>
                <w:color w:val="7F7F7F" w:themeColor="text1" w:themeTint="80"/>
                <w:sz w:val="20"/>
                <w:lang w:val="en-US"/>
              </w:rPr>
              <w:t>•</w:t>
            </w:r>
            <w:r w:rsidRPr="00C0497E">
              <w:rPr>
                <w:rFonts w:ascii="Arial" w:hAnsi="Arial" w:cs="Arial"/>
                <w:b/>
                <w:i/>
                <w:iCs/>
                <w:color w:val="7F7F7F" w:themeColor="text1" w:themeTint="80"/>
                <w:sz w:val="20"/>
                <w:lang w:val="en-US"/>
              </w:rPr>
              <w:tab/>
              <w:t>Demonstrating the effectiveness, appropriateness and optimal placement of an innovative diagnostic solution to enable TB detection in primary and community health settings.</w:t>
            </w:r>
          </w:p>
          <w:p w14:paraId="484BC935" w14:textId="77777777" w:rsidR="00EB5731" w:rsidRPr="009623F7" w:rsidRDefault="00EB5731" w:rsidP="00EB5731">
            <w:pPr>
              <w:shd w:val="clear" w:color="auto" w:fill="D9D9D9" w:themeFill="background1" w:themeFillShade="D9"/>
              <w:rPr>
                <w:rFonts w:ascii="Arial" w:hAnsi="Arial" w:cs="Arial"/>
                <w:b/>
                <w:i/>
                <w:iCs/>
                <w:color w:val="7F7F7F" w:themeColor="text1" w:themeTint="80"/>
                <w:sz w:val="20"/>
                <w:lang w:val="en-US"/>
              </w:rPr>
            </w:pPr>
          </w:p>
          <w:p w14:paraId="514694FD" w14:textId="208DD2B6" w:rsidR="00EB5731" w:rsidRPr="00AE32C0" w:rsidRDefault="00EB5731" w:rsidP="00AE32C0">
            <w:pPr>
              <w:shd w:val="clear" w:color="auto" w:fill="E5B8B7" w:themeFill="accent2" w:themeFillTint="66"/>
              <w:rPr>
                <w:rFonts w:ascii="Arial" w:hAnsi="Arial" w:cs="Arial"/>
                <w:i/>
                <w:iCs/>
                <w:sz w:val="20"/>
                <w:lang w:val="en-US"/>
              </w:rPr>
            </w:pPr>
          </w:p>
        </w:tc>
      </w:tr>
      <w:bookmarkStart w:id="0" w:name="_GoBack"/>
      <w:tr w:rsidR="00190159" w14:paraId="5C0F3661" w14:textId="77777777" w:rsidTr="00E5664F">
        <w:tc>
          <w:tcPr>
            <w:tcW w:w="9242" w:type="dxa"/>
          </w:tcPr>
          <w:p w14:paraId="4083F65C" w14:textId="68C979C2" w:rsidR="00EB5731" w:rsidRPr="00EB5731" w:rsidRDefault="00AE32C0" w:rsidP="00190159">
            <w:pPr>
              <w:spacing w:before="60"/>
              <w:rPr>
                <w:b/>
                <w:highlight w:val="lightGray"/>
              </w:rPr>
            </w:pPr>
            <w:r w:rsidRPr="00EB5731">
              <w:rPr>
                <w:b/>
                <w:highlight w:val="lightGray"/>
              </w:rPr>
              <w:object w:dxaOrig="225" w:dyaOrig="225" w14:anchorId="622B78F2">
                <v:shape id="_x0000_i1209" type="#_x0000_t75" style="width:438.5pt;height:417.5pt" o:ole="">
                  <v:imagedata r:id="rId16" o:title=""/>
                </v:shape>
                <w:control r:id="rId17" w:name="TextBox1" w:shapeid="_x0000_i1209"/>
              </w:object>
            </w:r>
            <w:bookmarkEnd w:id="0"/>
          </w:p>
          <w:p w14:paraId="7E5007C9" w14:textId="06A0BE48" w:rsidR="007462BA" w:rsidRPr="00EB5731" w:rsidRDefault="00EB5731" w:rsidP="00190159">
            <w:pPr>
              <w:spacing w:before="60"/>
              <w:rPr>
                <w:b/>
              </w:rPr>
            </w:pPr>
            <w:r>
              <w:rPr>
                <w:b/>
              </w:rPr>
              <w:lastRenderedPageBreak/>
              <w:object w:dxaOrig="225" w:dyaOrig="225" w14:anchorId="1487AAD5">
                <v:shape id="_x0000_i1121" type="#_x0000_t75" style="width:442.5pt;height:670.5pt" o:ole="">
                  <v:imagedata r:id="rId18" o:title=""/>
                </v:shape>
                <w:control r:id="rId19" w:name="TextBox2" w:shapeid="_x0000_i1121"/>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0"/>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16FF6B43" w:rsidR="00EE2D77" w:rsidRPr="00584892" w:rsidRDefault="00861DB9" w:rsidP="00584892">
            <w:pPr>
              <w:spacing w:before="60"/>
              <w:rPr>
                <w:rFonts w:ascii="Arial" w:hAnsi="Arial" w:cs="Arial"/>
                <w:b/>
              </w:rPr>
            </w:pPr>
            <w:r>
              <w:rPr>
                <w:rFonts w:ascii="Arial" w:hAnsi="Arial" w:cs="Arial"/>
                <w:b/>
              </w:rPr>
              <w:t xml:space="preserve">Problem </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46060BE4"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225" w:dyaOrig="225" w14:anchorId="35E6EE72">
                <v:shape id="_x0000_i1123" type="#_x0000_t75" style="width:604pt;height:119pt" o:ole="">
                  <v:imagedata r:id="rId21" o:title=""/>
                </v:shape>
                <w:control r:id="rId22" w:name="TextBox3" w:shapeid="_x0000_i1123"/>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27830576" w:rsidR="00B357E0" w:rsidRPr="00584892" w:rsidRDefault="000C7737" w:rsidP="00A72214">
            <w:pPr>
              <w:spacing w:before="60"/>
              <w:rPr>
                <w:rFonts w:ascii="Arial" w:hAnsi="Arial" w:cs="Arial"/>
                <w:b/>
              </w:rPr>
            </w:pPr>
            <w:r>
              <w:rPr>
                <w:rFonts w:ascii="Arial" w:hAnsi="Arial" w:cs="Arial"/>
                <w:b/>
              </w:rPr>
              <w:lastRenderedPageBreak/>
              <w:t>Outputs</w:t>
            </w:r>
          </w:p>
        </w:tc>
        <w:tc>
          <w:tcPr>
            <w:tcW w:w="4836"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56"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1F52267A"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125" type="#_x0000_t75" style="width:212.5pt;height:417.5pt" o:ole="">
                  <v:imagedata r:id="rId23" o:title=""/>
                </v:shape>
                <w:control r:id="rId24" w:name="TextBox5" w:shapeid="_x0000_i1125"/>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7DC91685"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127" type="#_x0000_t75" style="width:231pt;height:417.5pt" o:ole="">
                  <v:imagedata r:id="rId25" o:title=""/>
                </v:shape>
                <w:control r:id="rId26" w:name="TextBox6" w:shapeid="_x0000_i1127"/>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20EE367C"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129" type="#_x0000_t75" style="width:222pt;height:417.5pt" o:ole="">
                  <v:imagedata r:id="rId27" o:title=""/>
                </v:shape>
                <w:control r:id="rId28" w:name="TextBox7" w:shapeid="_x0000_i1129"/>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7CE04D0A"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p>
          <w:p w14:paraId="3846B482" w14:textId="77777777" w:rsidR="0051435F" w:rsidRDefault="0051435F" w:rsidP="00E20049">
            <w:pPr>
              <w:spacing w:before="60"/>
              <w:rPr>
                <w:rFonts w:ascii="Arial" w:hAnsi="Arial" w:cs="Arial"/>
                <w:b/>
              </w:rPr>
            </w:pPr>
          </w:p>
          <w:p w14:paraId="7BE0B8CF" w14:textId="3818F6B0" w:rsidR="00E20049" w:rsidRDefault="00E20049" w:rsidP="00E20049">
            <w:pPr>
              <w:spacing w:before="60"/>
            </w:pPr>
            <w:r>
              <w:rPr>
                <w:rFonts w:ascii="Arial" w:hAnsi="Arial" w:cs="Arial"/>
                <w:b/>
              </w:rPr>
              <w:object w:dxaOrig="225" w:dyaOrig="225" w14:anchorId="1E8CF918">
                <v:shape id="_x0000_i1131" type="#_x0000_t75" style="width:689.5pt;height:165pt" o:ole="">
                  <v:imagedata r:id="rId29" o:title=""/>
                </v:shape>
                <w:control r:id="rId30" w:name="TextBox81" w:shapeid="_x0000_i1131"/>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77777777"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A66778">
            <w:pPr>
              <w:pStyle w:val="ListParagraph"/>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6F1E5066" w:rsidR="00E86557" w:rsidRDefault="008F2710" w:rsidP="008F2710">
            <w:pPr>
              <w:spacing w:before="60"/>
              <w:rPr>
                <w:rFonts w:ascii="Arial" w:hAnsi="Arial" w:cs="Arial"/>
                <w:b/>
              </w:rPr>
            </w:pPr>
            <w:r>
              <w:rPr>
                <w:rFonts w:ascii="Arial" w:hAnsi="Arial" w:cs="Arial"/>
                <w:b/>
              </w:rPr>
              <w:object w:dxaOrig="225" w:dyaOrig="225" w14:anchorId="5CF704F1">
                <v:shape id="_x0000_i1133" type="#_x0000_t75" style="width:441pt;height:612pt" o:ole="">
                  <v:imagedata r:id="rId31" o:title=""/>
                </v:shape>
                <w:control r:id="rId32" w:name="TextBox8" w:shapeid="_x0000_i1133"/>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50D4EDAE" w:rsidR="00A66778" w:rsidRDefault="00A66778" w:rsidP="001331CF">
            <w:pPr>
              <w:spacing w:before="60"/>
              <w:ind w:left="3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43CEE2E4"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135" type="#_x0000_t75" style="width:441pt;height:586pt" o:ole="">
                  <v:imagedata r:id="rId33" o:title=""/>
                </v:shape>
                <w:control r:id="rId34" w:name="TextBox9" w:shapeid="_x0000_i1135"/>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57508249"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1D83439D">
                <v:shape id="_x0000_i1137" type="#_x0000_t75" style="width:440pt;height:614pt" o:ole="">
                  <v:imagedata r:id="rId35" o:title=""/>
                </v:shape>
                <w:control r:id="rId36" w:name="TextBox10" w:shapeid="_x0000_i1137"/>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6F1923E9"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39" type="#_x0000_t75" style="width:439.5pt;height:621pt" o:ole="">
                  <v:imagedata r:id="rId37" o:title=""/>
                </v:shape>
                <w:control r:id="rId38" w:name="TextBox11" w:shapeid="_x0000_i1139"/>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62"/>
        <w:gridCol w:w="4519"/>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48B2CA85"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41" type="#_x0000_t75" style="width:100pt;height:114pt" o:ole="">
                  <v:imagedata r:id="rId39" o:title=""/>
                </v:shape>
                <w:control r:id="rId40" w:name="TextBox12" w:shapeid="_x0000_i114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399CD95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43" type="#_x0000_t75" style="width:100pt;height:114pt" o:ole="">
                  <v:imagedata r:id="rId39" o:title=""/>
                </v:shape>
                <w:control r:id="rId41" w:name="TextBox121" w:shapeid="_x0000_i114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2822502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45" type="#_x0000_t75" style="width:214pt;height:114pt" o:ole="">
                  <v:imagedata r:id="rId42" o:title=""/>
                </v:shape>
                <w:control r:id="rId43" w:name="TextBox128" w:shapeid="_x0000_i1145"/>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72C9256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47" type="#_x0000_t75" style="width:100pt;height:114pt" o:ole="">
                  <v:imagedata r:id="rId39" o:title=""/>
                </v:shape>
                <w:control r:id="rId44" w:name="TextBox123" w:shapeid="_x0000_i114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2565D05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49" type="#_x0000_t75" style="width:100pt;height:114pt" o:ole="">
                  <v:imagedata r:id="rId39" o:title=""/>
                </v:shape>
                <w:control r:id="rId45" w:name="TextBox122" w:shapeid="_x0000_i114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74F1069A"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51" type="#_x0000_t75" style="width:214pt;height:114pt" o:ole="">
                  <v:imagedata r:id="rId42" o:title=""/>
                </v:shape>
                <w:control r:id="rId46" w:name="TextBox1281" w:shapeid="_x0000_i1151"/>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52488FB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53" type="#_x0000_t75" style="width:100pt;height:114pt" o:ole="">
                  <v:imagedata r:id="rId39" o:title=""/>
                </v:shape>
                <w:control r:id="rId47" w:name="TextBox124" w:shapeid="_x0000_i115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00B9C23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55" type="#_x0000_t75" style="width:100pt;height:114pt" o:ole="">
                  <v:imagedata r:id="rId39" o:title=""/>
                </v:shape>
                <w:control r:id="rId48" w:name="TextBox125" w:shapeid="_x0000_i115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47B9B28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57" type="#_x0000_t75" style="width:214pt;height:114pt" o:ole="">
                  <v:imagedata r:id="rId42" o:title=""/>
                </v:shape>
                <w:control r:id="rId49" w:name="TextBox1282" w:shapeid="_x0000_i1157"/>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76A9DF4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59" type="#_x0000_t75" style="width:100pt;height:114pt" o:ole="">
                  <v:imagedata r:id="rId39" o:title=""/>
                </v:shape>
                <w:control r:id="rId50" w:name="TextBox126" w:shapeid="_x0000_i115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0DD9682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61" type="#_x0000_t75" style="width:100pt;height:114pt" o:ole="">
                  <v:imagedata r:id="rId39" o:title=""/>
                </v:shape>
                <w:control r:id="rId51" w:name="TextBox127" w:shapeid="_x0000_i116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79DD872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63" type="#_x0000_t75" style="width:214pt;height:114pt" o:ole="">
                  <v:imagedata r:id="rId42" o:title=""/>
                </v:shape>
                <w:control r:id="rId52" w:name="TextBox1283" w:shapeid="_x0000_i1163"/>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7A056E8F"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65" type="#_x0000_t75" style="width:100pt;height:114pt" o:ole="">
                  <v:imagedata r:id="rId39" o:title=""/>
                </v:shape>
                <w:control r:id="rId53" w:name="TextBox1210" w:shapeid="_x0000_i1165"/>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2405FAA3"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67" type="#_x0000_t75" style="width:100pt;height:114pt" o:ole="">
                  <v:imagedata r:id="rId39" o:title=""/>
                </v:shape>
                <w:control r:id="rId54" w:name="TextBox129" w:shapeid="_x0000_i116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57DD1B2D"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69" type="#_x0000_t75" style="width:214pt;height:114pt" o:ole="">
                  <v:imagedata r:id="rId42" o:title=""/>
                </v:shape>
                <w:control r:id="rId55" w:name="TextBox1284" w:shapeid="_x0000_i1169"/>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2E956C74" w:rsidR="00897336" w:rsidRDefault="00776AA9" w:rsidP="005712D3">
            <w:pPr>
              <w:spacing w:before="60"/>
            </w:pPr>
            <w:r>
              <w:rPr>
                <w:rFonts w:asciiTheme="minorBidi" w:hAnsiTheme="minorBidi"/>
                <w:color w:val="FF0000"/>
                <w:sz w:val="20"/>
                <w:szCs w:val="20"/>
              </w:rPr>
              <w:object w:dxaOrig="225" w:dyaOrig="225" w14:anchorId="4B86EBB9">
                <v:shape id="_x0000_i1171" type="#_x0000_t75" style="width:214pt;height:615pt" o:ole="">
                  <v:imagedata r:id="rId56" o:title=""/>
                </v:shape>
                <w:control r:id="rId57" w:name="TextBox1285" w:shapeid="_x0000_i1171"/>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5B0CE5A2" w:rsidR="00A741BD" w:rsidRPr="00600FD2" w:rsidRDefault="00776AA9" w:rsidP="00776AA9">
            <w:pPr>
              <w:spacing w:before="60"/>
            </w:pPr>
            <w:r>
              <w:rPr>
                <w:rFonts w:asciiTheme="minorBidi" w:hAnsiTheme="minorBidi"/>
                <w:color w:val="FF0000"/>
                <w:sz w:val="20"/>
                <w:szCs w:val="20"/>
              </w:rPr>
              <w:object w:dxaOrig="225" w:dyaOrig="225" w14:anchorId="2E2E1D23">
                <v:shape id="_x0000_i1173" type="#_x0000_t75" style="width:214pt;height:615pt" o:ole="">
                  <v:imagedata r:id="rId56" o:title=""/>
                </v:shape>
                <w:control r:id="rId58" w:name="TextBox12851" w:shapeid="_x0000_i1173"/>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176515CD"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11A89E24" w:rsidR="00A741BD" w:rsidRDefault="00776AA9">
            <w:pPr>
              <w:rPr>
                <w:rFonts w:ascii="Arial" w:hAnsi="Arial" w:cs="Arial"/>
                <w:b/>
                <w:u w:val="single"/>
              </w:rPr>
            </w:pPr>
            <w:r>
              <w:rPr>
                <w:rFonts w:ascii="Arial" w:hAnsi="Arial"/>
                <w:b/>
                <w:sz w:val="20"/>
              </w:rPr>
              <w:object w:dxaOrig="225" w:dyaOrig="225" w14:anchorId="0F6A84B8">
                <v:shape id="_x0000_i1175" type="#_x0000_t75" style="width:451.5pt;height:635pt" o:ole="">
                  <v:imagedata r:id="rId59" o:title=""/>
                </v:shape>
                <w:control r:id="rId60" w:name="TextBox111" w:shapeid="_x0000_i1175"/>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0D0713A5" w:rsidR="00334E57" w:rsidRPr="00C83DCD" w:rsidRDefault="00776AA9" w:rsidP="001E6BFA">
            <w:pPr>
              <w:rPr>
                <w:rFonts w:ascii="Arial" w:hAnsi="Arial" w:cs="Arial"/>
                <w:b/>
                <w:u w:val="single"/>
              </w:rPr>
            </w:pPr>
            <w:r>
              <w:rPr>
                <w:rFonts w:ascii="Arial" w:hAnsi="Arial"/>
                <w:b/>
                <w:sz w:val="20"/>
              </w:rPr>
              <w:object w:dxaOrig="225" w:dyaOrig="225" w14:anchorId="53BDB385">
                <v:shape id="_x0000_i1177" type="#_x0000_t75" style="width:452pt;height:267pt" o:ole="">
                  <v:imagedata r:id="rId61" o:title=""/>
                </v:shape>
                <w:control r:id="rId62" w:name="TextBox112" w:shapeid="_x0000_i1177"/>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3C768543" w:rsidR="00334E57" w:rsidRPr="00334E57" w:rsidRDefault="00776AA9" w:rsidP="001E6BFA">
            <w:pPr>
              <w:rPr>
                <w:rFonts w:ascii="Arial" w:hAnsi="Arial" w:cs="Arial"/>
                <w:color w:val="7F7F7F" w:themeColor="text1" w:themeTint="80"/>
                <w:sz w:val="20"/>
                <w:szCs w:val="20"/>
              </w:rPr>
            </w:pPr>
            <w:r>
              <w:rPr>
                <w:rFonts w:ascii="Arial" w:hAnsi="Arial"/>
                <w:b/>
                <w:sz w:val="20"/>
              </w:rPr>
              <w:object w:dxaOrig="225" w:dyaOrig="225" w14:anchorId="303A37D4">
                <v:shape id="_x0000_i1179" type="#_x0000_t75" style="width:452pt;height:292.5pt" o:ole="">
                  <v:imagedata r:id="rId63" o:title=""/>
                </v:shape>
                <w:control r:id="rId64" w:name="TextBox1121" w:shapeid="_x0000_i1179"/>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5"/>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2710D8E1"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81" type="#_x0000_t75" style="width:573pt;height:36pt" o:ole="">
                  <v:imagedata r:id="rId66" o:title=""/>
                </v:shape>
                <w:control r:id="rId67" w:name="TextBox13" w:shapeid="_x0000_i1181"/>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5C2A1E67"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83" type="#_x0000_t75" style="width:573pt;height:36pt" o:ole="">
                  <v:imagedata r:id="rId66" o:title=""/>
                </v:shape>
                <w:control r:id="rId68" w:name="TextBox131" w:shapeid="_x0000_i1183"/>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3DB8D90C"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85" type="#_x0000_t75" style="width:573pt;height:36pt" o:ole="">
                  <v:imagedata r:id="rId66" o:title=""/>
                </v:shape>
                <w:control r:id="rId69" w:name="TextBox132" w:shapeid="_x0000_i1185"/>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2C75F5F5"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87" type="#_x0000_t75" style="width:573pt;height:36pt" o:ole="">
                  <v:imagedata r:id="rId66" o:title=""/>
                </v:shape>
                <w:control r:id="rId70" w:name="TextBox133" w:shapeid="_x0000_i1187"/>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1E6431C"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p>
          <w:p w14:paraId="4E8918C4" w14:textId="519FD5E1"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89" type="#_x0000_t75" style="width:573pt;height:36pt" o:ole="">
                  <v:imagedata r:id="rId66" o:title=""/>
                </v:shape>
                <w:control r:id="rId71" w:name="TextBox134" w:shapeid="_x0000_i1189"/>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19A94D6F"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p>
          <w:p w14:paraId="5DF3CF74" w14:textId="36ACEE72"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91" type="#_x0000_t75" style="width:573pt;height:126.5pt" o:ole="">
                  <v:imagedata r:id="rId72" o:title=""/>
                </v:shape>
                <w:control r:id="rId73" w:name="TextBox135" w:shapeid="_x0000_i1191"/>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3383F2E6"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93" type="#_x0000_t75" style="width:573pt;height:53.5pt" o:ole="">
                  <v:imagedata r:id="rId74" o:title=""/>
                </v:shape>
                <w:control r:id="rId75" w:name="TextBox136" w:shapeid="_x0000_i1193"/>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404204F9"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95" type="#_x0000_t75" style="width:573pt;height:226pt" o:ole="">
                  <v:imagedata r:id="rId76" o:title=""/>
                </v:shape>
                <w:control r:id="rId77" w:name="TextBox137" w:shapeid="_x0000_i1195"/>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17B3AC57"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97" type="#_x0000_t75" style="width:687pt;height:142pt" o:ole="">
                  <v:imagedata r:id="rId78" o:title=""/>
                </v:shape>
                <w:control r:id="rId79" w:name="TextBox138" w:shapeid="_x0000_i1197"/>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4E857241"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4313E148"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19E3D5FC" w:rsidR="00612FF9" w:rsidRDefault="00612FF9" w:rsidP="00612FF9">
            <w:pPr>
              <w:rPr>
                <w:rFonts w:ascii="Arial" w:hAnsi="Arial" w:cs="Arial"/>
                <w:b/>
              </w:rPr>
            </w:pPr>
            <w:r>
              <w:rPr>
                <w:rFonts w:ascii="Arial" w:hAnsi="Arial" w:cs="Arial"/>
                <w:sz w:val="20"/>
              </w:rPr>
              <w:object w:dxaOrig="225" w:dyaOrig="225" w14:anchorId="3630C313">
                <v:shape id="_x0000_i1199" type="#_x0000_t75" style="width:432.5pt;height:142pt" o:ole="">
                  <v:imagedata r:id="rId80" o:title=""/>
                </v:shape>
                <w:control r:id="rId81" w:name="TextBox1381" w:shapeid="_x0000_i1199"/>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51CAB9B4"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1B149875"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201" type="#_x0000_t75" style="width:436.5pt;height:391pt" o:ole="">
                  <v:imagedata r:id="rId82" o:title=""/>
                </v:shape>
                <w:control r:id="rId83" w:name="TextBox1382" w:shapeid="_x0000_i1201"/>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5C0C2D83"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5B5FA132"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0E22CF17"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203" type="#_x0000_t75" style="width:436.5pt;height:391pt" o:ole="">
                  <v:imagedata r:id="rId82" o:title=""/>
                </v:shape>
                <w:control r:id="rId84" w:name="TextBox13821" w:shapeid="_x0000_i1203"/>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33E1042B"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2B7A4F02"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205" type="#_x0000_t75" style="width:436.5pt;height:391pt" o:ole="">
                  <v:imagedata r:id="rId82" o:title=""/>
                </v:shape>
                <w:control r:id="rId85" w:name="TextBox138211" w:shapeid="_x0000_i1205"/>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6"/>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327A3ECD" w:rsidR="00C1521E" w:rsidRPr="00BD7923"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D7923">
              <w:rPr>
                <w:rStyle w:val="normaltextrun"/>
                <w:rFonts w:ascii="Arial" w:eastAsia="Times New Roman" w:hAnsi="Arial" w:cs="Arial"/>
                <w:color w:val="808080" w:themeColor="background1" w:themeShade="80"/>
                <w:sz w:val="20"/>
                <w:szCs w:val="20"/>
                <w:shd w:val="clear" w:color="auto" w:fill="FFFFFF"/>
              </w:rPr>
              <w:t>What is your </w:t>
            </w:r>
            <w:r w:rsidRPr="00BD7923">
              <w:rPr>
                <w:rFonts w:ascii="Arial" w:eastAsia="Times New Roman" w:hAnsi="Arial" w:cs="Arial"/>
                <w:color w:val="808080" w:themeColor="background1" w:themeShade="80"/>
                <w:sz w:val="20"/>
                <w:szCs w:val="20"/>
              </w:rPr>
              <w:t>project’s overall strategy for CCSE and why is this engagement important for this project? Who are the community and civil society partners that are or will be engaged and how are they expected to contribute to the project’s scalability? Highlight use of established mechanisms, partnerships or networks. Where available, list global and national partners. </w:t>
            </w:r>
          </w:p>
          <w:p w14:paraId="7495039B" w14:textId="77777777"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D7923">
              <w:rPr>
                <w:rStyle w:val="normaltextrun"/>
                <w:rFonts w:ascii="Arial" w:eastAsia="Times New Roman" w:hAnsi="Arial" w:cs="Arial"/>
                <w:color w:val="808080" w:themeColor="background1" w:themeShade="80"/>
                <w:sz w:val="20"/>
                <w:szCs w:val="20"/>
                <w:shd w:val="clear" w:color="auto" w:fill="FFFFFF"/>
              </w:rPr>
              <w:t>What are the proposed CCSE activities for the project? List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p>
          <w:p w14:paraId="2F07CD2C" w14:textId="703EAD49"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225" w:dyaOrig="225" w14:anchorId="301EA118">
                <v:shape id="_x0000_i1207" type="#_x0000_t75" style="width:436.5pt;height:391pt" o:ole="">
                  <v:imagedata r:id="rId82" o:title=""/>
                </v:shape>
                <w:control r:id="rId87" w:name="TextBox138212" w:shapeid="_x0000_i1207"/>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35B44BB0"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8"/>
          <w:footerReference w:type="default" r:id="rId89"/>
          <w:headerReference w:type="first" r:id="rId90"/>
          <w:footerReference w:type="first" r:id="rId91"/>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3F20124D"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January 2021</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9"/>
  </w:num>
  <w:num w:numId="4">
    <w:abstractNumId w:val="22"/>
  </w:num>
  <w:num w:numId="5">
    <w:abstractNumId w:val="17"/>
  </w:num>
  <w:num w:numId="6">
    <w:abstractNumId w:val="10"/>
  </w:num>
  <w:num w:numId="7">
    <w:abstractNumId w:val="15"/>
  </w:num>
  <w:num w:numId="8">
    <w:abstractNumId w:val="19"/>
  </w:num>
  <w:num w:numId="9">
    <w:abstractNumId w:val="21"/>
  </w:num>
  <w:num w:numId="10">
    <w:abstractNumId w:val="20"/>
  </w:num>
  <w:num w:numId="11">
    <w:abstractNumId w:val="25"/>
  </w:num>
  <w:num w:numId="12">
    <w:abstractNumId w:val="14"/>
  </w:num>
  <w:num w:numId="13">
    <w:abstractNumId w:val="2"/>
  </w:num>
  <w:num w:numId="14">
    <w:abstractNumId w:val="18"/>
  </w:num>
  <w:num w:numId="15">
    <w:abstractNumId w:val="11"/>
  </w:num>
  <w:num w:numId="16">
    <w:abstractNumId w:val="24"/>
  </w:num>
  <w:num w:numId="17">
    <w:abstractNumId w:val="0"/>
  </w:num>
  <w:num w:numId="18">
    <w:abstractNumId w:val="4"/>
  </w:num>
  <w:num w:numId="19">
    <w:abstractNumId w:val="3"/>
  </w:num>
  <w:num w:numId="20">
    <w:abstractNumId w:val="12"/>
  </w:num>
  <w:num w:numId="21">
    <w:abstractNumId w:val="1"/>
  </w:num>
  <w:num w:numId="22">
    <w:abstractNumId w:val="26"/>
  </w:num>
  <w:num w:numId="23">
    <w:abstractNumId w:val="16"/>
  </w:num>
  <w:num w:numId="24">
    <w:abstractNumId w:val="7"/>
  </w:num>
  <w:num w:numId="25">
    <w:abstractNumId w:val="6"/>
  </w:num>
  <w:num w:numId="26">
    <w:abstractNumId w:val="8"/>
  </w:num>
  <w:num w:numId="27">
    <w:abstractNumId w:val="1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HfNT6UWU97PbRh5ngfGhLJR3QemYhFIfZ4QgFj/OpzStjkKrhktCLK52ryIe89WkXx7DMWTSwhWXhYSWjvI36w==" w:salt="DkjAjqJtuzZG5UkXRKpGKw=="/>
  <w:defaultTabStop w:val="80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67A43"/>
    <w:rsid w:val="00074A2F"/>
    <w:rsid w:val="00074F46"/>
    <w:rsid w:val="00087662"/>
    <w:rsid w:val="00091C93"/>
    <w:rsid w:val="000963C2"/>
    <w:rsid w:val="0009660D"/>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3F30"/>
    <w:rsid w:val="00190159"/>
    <w:rsid w:val="001B250D"/>
    <w:rsid w:val="001B3F14"/>
    <w:rsid w:val="001C44C0"/>
    <w:rsid w:val="001D502D"/>
    <w:rsid w:val="001D589A"/>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94F22"/>
    <w:rsid w:val="002A72CB"/>
    <w:rsid w:val="002B07D1"/>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45FF"/>
    <w:rsid w:val="00396561"/>
    <w:rsid w:val="003A3BEF"/>
    <w:rsid w:val="003D3943"/>
    <w:rsid w:val="003E159F"/>
    <w:rsid w:val="003E5DF9"/>
    <w:rsid w:val="003E7676"/>
    <w:rsid w:val="00402260"/>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69B"/>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7EF0"/>
    <w:rsid w:val="00821DEA"/>
    <w:rsid w:val="00826863"/>
    <w:rsid w:val="00831D56"/>
    <w:rsid w:val="008336BE"/>
    <w:rsid w:val="008340FF"/>
    <w:rsid w:val="008364E2"/>
    <w:rsid w:val="00836C1F"/>
    <w:rsid w:val="00841148"/>
    <w:rsid w:val="008429F2"/>
    <w:rsid w:val="00861DB9"/>
    <w:rsid w:val="00863DD6"/>
    <w:rsid w:val="00867BFE"/>
    <w:rsid w:val="0087273C"/>
    <w:rsid w:val="0087776B"/>
    <w:rsid w:val="008877BC"/>
    <w:rsid w:val="00896D0E"/>
    <w:rsid w:val="00897336"/>
    <w:rsid w:val="008A65BE"/>
    <w:rsid w:val="008C7B2A"/>
    <w:rsid w:val="008D0FCA"/>
    <w:rsid w:val="008E6444"/>
    <w:rsid w:val="008F2710"/>
    <w:rsid w:val="008F40AE"/>
    <w:rsid w:val="0090331F"/>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147F2"/>
    <w:rsid w:val="00A21721"/>
    <w:rsid w:val="00A25205"/>
    <w:rsid w:val="00A2661F"/>
    <w:rsid w:val="00A35EAE"/>
    <w:rsid w:val="00A40798"/>
    <w:rsid w:val="00A53396"/>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E0CEF"/>
    <w:rsid w:val="00AE32C0"/>
    <w:rsid w:val="00AE5F96"/>
    <w:rsid w:val="00AF4923"/>
    <w:rsid w:val="00B029D9"/>
    <w:rsid w:val="00B20195"/>
    <w:rsid w:val="00B20E57"/>
    <w:rsid w:val="00B31A9C"/>
    <w:rsid w:val="00B357E0"/>
    <w:rsid w:val="00B40DC4"/>
    <w:rsid w:val="00B418FE"/>
    <w:rsid w:val="00B50646"/>
    <w:rsid w:val="00B50AE4"/>
    <w:rsid w:val="00B537CF"/>
    <w:rsid w:val="00B603E3"/>
    <w:rsid w:val="00B67C04"/>
    <w:rsid w:val="00B73668"/>
    <w:rsid w:val="00B8354D"/>
    <w:rsid w:val="00BA0CF1"/>
    <w:rsid w:val="00BA1D25"/>
    <w:rsid w:val="00BD3F11"/>
    <w:rsid w:val="00BD7923"/>
    <w:rsid w:val="00BE7B82"/>
    <w:rsid w:val="00BF014F"/>
    <w:rsid w:val="00BF23ED"/>
    <w:rsid w:val="00BF7EF0"/>
    <w:rsid w:val="00C006D0"/>
    <w:rsid w:val="00C02074"/>
    <w:rsid w:val="00C02199"/>
    <w:rsid w:val="00C025CC"/>
    <w:rsid w:val="00C0497E"/>
    <w:rsid w:val="00C050E6"/>
    <w:rsid w:val="00C113FD"/>
    <w:rsid w:val="00C1521E"/>
    <w:rsid w:val="00C4742B"/>
    <w:rsid w:val="00C54529"/>
    <w:rsid w:val="00C602D1"/>
    <w:rsid w:val="00C6254A"/>
    <w:rsid w:val="00C62664"/>
    <w:rsid w:val="00C7203C"/>
    <w:rsid w:val="00C72733"/>
    <w:rsid w:val="00C748DD"/>
    <w:rsid w:val="00C74C09"/>
    <w:rsid w:val="00C759D5"/>
    <w:rsid w:val="00C81DA2"/>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3790E"/>
    <w:rsid w:val="00D46C8C"/>
    <w:rsid w:val="00D5222F"/>
    <w:rsid w:val="00D56B7D"/>
    <w:rsid w:val="00D6146E"/>
    <w:rsid w:val="00D63C62"/>
    <w:rsid w:val="00D67FB5"/>
    <w:rsid w:val="00D74CDE"/>
    <w:rsid w:val="00D77309"/>
    <w:rsid w:val="00D86EE7"/>
    <w:rsid w:val="00DA575D"/>
    <w:rsid w:val="00DA5F0C"/>
    <w:rsid w:val="00DB1042"/>
    <w:rsid w:val="00DB7621"/>
    <w:rsid w:val="00DC1D27"/>
    <w:rsid w:val="00DD7AEE"/>
    <w:rsid w:val="00DF071A"/>
    <w:rsid w:val="00DF1E7C"/>
    <w:rsid w:val="00DF34CD"/>
    <w:rsid w:val="00DF5111"/>
    <w:rsid w:val="00E06C57"/>
    <w:rsid w:val="00E07A32"/>
    <w:rsid w:val="00E20049"/>
    <w:rsid w:val="00E255C8"/>
    <w:rsid w:val="00E25AA9"/>
    <w:rsid w:val="00E51295"/>
    <w:rsid w:val="00E5664F"/>
    <w:rsid w:val="00E62F33"/>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324CD"/>
    <w:rsid w:val="00F439F9"/>
    <w:rsid w:val="00F44B9E"/>
    <w:rsid w:val="00F45418"/>
    <w:rsid w:val="00F55EE2"/>
    <w:rsid w:val="00F57B8C"/>
    <w:rsid w:val="00F61F49"/>
    <w:rsid w:val="00F64519"/>
    <w:rsid w:val="00F702BF"/>
    <w:rsid w:val="00F73F2C"/>
    <w:rsid w:val="00F75C91"/>
    <w:rsid w:val="00F823E8"/>
    <w:rsid w:val="00F83198"/>
    <w:rsid w:val="00F85FF0"/>
    <w:rsid w:val="00FA018D"/>
    <w:rsid w:val="00FA2DD2"/>
    <w:rsid w:val="00FA6BF0"/>
    <w:rsid w:val="00FB13A8"/>
    <w:rsid w:val="00FB2C6D"/>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6.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image" Target="media/image15.wmf"/><Relationship Id="rId47" Type="http://schemas.openxmlformats.org/officeDocument/2006/relationships/control" Target="activeX/activeX19.xml"/><Relationship Id="rId50" Type="http://schemas.openxmlformats.org/officeDocument/2006/relationships/control" Target="activeX/activeX22.xml"/><Relationship Id="rId55" Type="http://schemas.openxmlformats.org/officeDocument/2006/relationships/control" Target="activeX/activeX27.xml"/><Relationship Id="rId63" Type="http://schemas.openxmlformats.org/officeDocument/2006/relationships/image" Target="media/image19.wmf"/><Relationship Id="rId68" Type="http://schemas.openxmlformats.org/officeDocument/2006/relationships/control" Target="activeX/activeX34.xml"/><Relationship Id="rId76" Type="http://schemas.openxmlformats.org/officeDocument/2006/relationships/image" Target="media/image23.wmf"/><Relationship Id="rId84" Type="http://schemas.openxmlformats.org/officeDocument/2006/relationships/control" Target="activeX/activeX44.xml"/><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control" Target="activeX/activeX37.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control" Target="activeX/activeX13.xml"/><Relationship Id="rId45"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control" Target="activeX/activeX29.xml"/><Relationship Id="rId66" Type="http://schemas.openxmlformats.org/officeDocument/2006/relationships/image" Target="media/image20.wmf"/><Relationship Id="rId74" Type="http://schemas.openxmlformats.org/officeDocument/2006/relationships/image" Target="media/image22.wmf"/><Relationship Id="rId79" Type="http://schemas.openxmlformats.org/officeDocument/2006/relationships/control" Target="activeX/activeX41.xml"/><Relationship Id="rId87" Type="http://schemas.openxmlformats.org/officeDocument/2006/relationships/control" Target="activeX/activeX46.xml"/><Relationship Id="rId5" Type="http://schemas.openxmlformats.org/officeDocument/2006/relationships/numbering" Target="numbering.xml"/><Relationship Id="rId61" Type="http://schemas.openxmlformats.org/officeDocument/2006/relationships/image" Target="media/image18.wmf"/><Relationship Id="rId82" Type="http://schemas.openxmlformats.org/officeDocument/2006/relationships/image" Target="media/image26.wmf"/><Relationship Id="rId90" Type="http://schemas.openxmlformats.org/officeDocument/2006/relationships/header" Target="header5.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control" Target="activeX/activeX15.xml"/><Relationship Id="rId48" Type="http://schemas.openxmlformats.org/officeDocument/2006/relationships/control" Target="activeX/activeX20.xml"/><Relationship Id="rId56" Type="http://schemas.openxmlformats.org/officeDocument/2006/relationships/image" Target="media/image16.wmf"/><Relationship Id="rId64" Type="http://schemas.openxmlformats.org/officeDocument/2006/relationships/control" Target="activeX/activeX32.xml"/><Relationship Id="rId69" Type="http://schemas.openxmlformats.org/officeDocument/2006/relationships/control" Target="activeX/activeX35.xml"/><Relationship Id="rId77" Type="http://schemas.openxmlformats.org/officeDocument/2006/relationships/control" Target="activeX/activeX40.xml"/><Relationship Id="rId8" Type="http://schemas.openxmlformats.org/officeDocument/2006/relationships/webSettings" Target="webSettings.xml"/><Relationship Id="rId51" Type="http://schemas.openxmlformats.org/officeDocument/2006/relationships/control" Target="activeX/activeX23.xml"/><Relationship Id="rId72" Type="http://schemas.openxmlformats.org/officeDocument/2006/relationships/image" Target="media/image21.wmf"/><Relationship Id="rId80" Type="http://schemas.openxmlformats.org/officeDocument/2006/relationships/image" Target="media/image25.wmf"/><Relationship Id="rId85" Type="http://schemas.openxmlformats.org/officeDocument/2006/relationships/control" Target="activeX/activeX45.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unitaid.org/assets/Unitaid-Strategy-2017-2021-1.pdf" TargetMode="Externa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46" Type="http://schemas.openxmlformats.org/officeDocument/2006/relationships/control" Target="activeX/activeX18.xml"/><Relationship Id="rId59" Type="http://schemas.openxmlformats.org/officeDocument/2006/relationships/image" Target="media/image17.wmf"/><Relationship Id="rId67" Type="http://schemas.openxmlformats.org/officeDocument/2006/relationships/control" Target="activeX/activeX33.xml"/><Relationship Id="rId20" Type="http://schemas.openxmlformats.org/officeDocument/2006/relationships/header" Target="header1.xml"/><Relationship Id="rId41" Type="http://schemas.openxmlformats.org/officeDocument/2006/relationships/control" Target="activeX/activeX14.xml"/><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control" Target="activeX/activeX43.xml"/><Relationship Id="rId88" Type="http://schemas.openxmlformats.org/officeDocument/2006/relationships/header" Target="header4.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21.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6.xml"/><Relationship Id="rId52" Type="http://schemas.openxmlformats.org/officeDocument/2006/relationships/control" Target="activeX/activeX24.xml"/><Relationship Id="rId60" Type="http://schemas.openxmlformats.org/officeDocument/2006/relationships/control" Target="activeX/activeX30.xml"/><Relationship Id="rId65" Type="http://schemas.openxmlformats.org/officeDocument/2006/relationships/header" Target="header2.xml"/><Relationship Id="rId73" Type="http://schemas.openxmlformats.org/officeDocument/2006/relationships/control" Target="activeX/activeX38.xml"/><Relationship Id="rId78" Type="http://schemas.openxmlformats.org/officeDocument/2006/relationships/image" Target="media/image24.wmf"/><Relationship Id="rId81" Type="http://schemas.openxmlformats.org/officeDocument/2006/relationships/control" Target="activeX/activeX42.xm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2.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A3786-D128-4EF6-B0C0-2C445FC466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bf439e4-b006-4c2f-a1b4-9ed0d3fc69da"/>
    <ds:schemaRef ds:uri="47eb5a2e-5173-46c3-9cd8-43072e27c721"/>
    <ds:schemaRef ds:uri="http://www.w3.org/XML/1998/namespace"/>
    <ds:schemaRef ds:uri="http://purl.org/dc/dcmitype/"/>
  </ds:schemaRefs>
</ds:datastoreItem>
</file>

<file path=customXml/itemProps4.xml><?xml version="1.0" encoding="utf-8"?>
<ds:datastoreItem xmlns:ds="http://schemas.openxmlformats.org/officeDocument/2006/customXml" ds:itemID="{2BBD4AF6-AD97-4032-9C4B-E8A250E9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4</cp:revision>
  <cp:lastPrinted>2016-09-06T14:24:00Z</cp:lastPrinted>
  <dcterms:created xsi:type="dcterms:W3CDTF">2021-01-26T16:37:00Z</dcterms:created>
  <dcterms:modified xsi:type="dcterms:W3CDTF">2021-03-23T13:07:00Z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